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center"/>
        <w:rPr>
          <w:rFonts w:hint="default" w:ascii="Times New Roman" w:hAnsi="Times New Roman" w:eastAsia="方正小标宋_GBK" w:cs="Times New Roman"/>
          <w:b/>
          <w:kern w:val="0"/>
          <w:sz w:val="48"/>
          <w:szCs w:val="48"/>
        </w:rPr>
      </w:pPr>
      <w:r>
        <w:rPr>
          <w:rFonts w:hint="eastAsia" w:eastAsia="方正小标宋_GBK" w:cs="Times New Roman"/>
          <w:b/>
          <w:kern w:val="0"/>
          <w:sz w:val="48"/>
          <w:szCs w:val="48"/>
          <w:lang w:val="en-US" w:eastAsia="zh-CN"/>
        </w:rPr>
        <w:t>中垦供应链管理</w:t>
      </w:r>
      <w:r>
        <w:rPr>
          <w:rFonts w:hint="default" w:ascii="Times New Roman" w:hAnsi="Times New Roman" w:eastAsia="方正小标宋_GBK" w:cs="Times New Roman"/>
          <w:b/>
          <w:kern w:val="0"/>
          <w:sz w:val="48"/>
          <w:szCs w:val="48"/>
        </w:rPr>
        <w:t>有限公司</w:t>
      </w:r>
    </w:p>
    <w:p>
      <w:pPr>
        <w:widowControl/>
        <w:spacing w:line="240" w:lineRule="auto"/>
        <w:jc w:val="center"/>
        <w:rPr>
          <w:rFonts w:hint="default" w:ascii="Times New Roman" w:hAnsi="Times New Roman" w:eastAsia="方正小标宋_GBK" w:cs="Times New Roman"/>
          <w:b/>
          <w:kern w:val="0"/>
          <w:sz w:val="48"/>
          <w:szCs w:val="48"/>
        </w:rPr>
      </w:pPr>
      <w:r>
        <w:rPr>
          <w:rFonts w:hint="eastAsia" w:eastAsia="方正小标宋_GBK" w:cs="Times New Roman"/>
          <w:b/>
          <w:kern w:val="0"/>
          <w:sz w:val="48"/>
          <w:szCs w:val="48"/>
          <w:lang w:val="en-US" w:eastAsia="zh-CN"/>
        </w:rPr>
        <w:t>啤酒糟（未脱水）采购</w:t>
      </w:r>
      <w:r>
        <w:rPr>
          <w:rFonts w:hint="default" w:ascii="Times New Roman" w:hAnsi="Times New Roman" w:eastAsia="方正小标宋_GBK" w:cs="Times New Roman"/>
          <w:b/>
          <w:kern w:val="0"/>
          <w:sz w:val="48"/>
          <w:szCs w:val="48"/>
        </w:rPr>
        <w:t>项目</w:t>
      </w:r>
    </w:p>
    <w:p>
      <w:pPr>
        <w:widowControl/>
        <w:spacing w:line="240" w:lineRule="auto"/>
        <w:jc w:val="center"/>
        <w:rPr>
          <w:rFonts w:hint="default" w:ascii="Times New Roman" w:hAnsi="Times New Roman" w:eastAsia="方正小标宋_GBK" w:cs="Times New Roman"/>
          <w:b/>
          <w:kern w:val="0"/>
          <w:sz w:val="44"/>
          <w:szCs w:val="44"/>
          <w:lang w:eastAsia="zh-CN"/>
        </w:rPr>
      </w:pPr>
    </w:p>
    <w:p>
      <w:pPr>
        <w:widowControl/>
        <w:spacing w:line="240" w:lineRule="auto"/>
        <w:jc w:val="center"/>
        <w:rPr>
          <w:rFonts w:hint="eastAsia" w:eastAsia="方正小标宋_GBK" w:cs="Times New Roman"/>
          <w:b/>
          <w:kern w:val="0"/>
          <w:sz w:val="72"/>
          <w:szCs w:val="72"/>
          <w:lang w:val="en-US" w:eastAsia="zh-CN"/>
        </w:rPr>
      </w:pPr>
      <w:r>
        <w:rPr>
          <w:rFonts w:hint="eastAsia" w:eastAsia="方正小标宋_GBK" w:cs="Times New Roman"/>
          <w:b/>
          <w:kern w:val="0"/>
          <w:sz w:val="72"/>
          <w:szCs w:val="72"/>
          <w:lang w:val="en-US" w:eastAsia="zh-CN"/>
        </w:rPr>
        <w:t>竞</w:t>
      </w:r>
    </w:p>
    <w:p>
      <w:pPr>
        <w:widowControl/>
        <w:spacing w:line="240" w:lineRule="auto"/>
        <w:jc w:val="center"/>
        <w:rPr>
          <w:rFonts w:hint="eastAsia" w:eastAsia="方正小标宋_GBK" w:cs="Times New Roman"/>
          <w:b/>
          <w:kern w:val="0"/>
          <w:sz w:val="72"/>
          <w:szCs w:val="72"/>
          <w:lang w:val="en-US" w:eastAsia="zh-CN"/>
        </w:rPr>
      </w:pPr>
      <w:r>
        <w:rPr>
          <w:rFonts w:hint="eastAsia" w:eastAsia="方正小标宋_GBK" w:cs="Times New Roman"/>
          <w:b/>
          <w:kern w:val="0"/>
          <w:sz w:val="72"/>
          <w:szCs w:val="72"/>
          <w:lang w:val="en-US" w:eastAsia="zh-CN"/>
        </w:rPr>
        <w:t>争</w:t>
      </w:r>
    </w:p>
    <w:p>
      <w:pPr>
        <w:widowControl/>
        <w:spacing w:line="240" w:lineRule="auto"/>
        <w:jc w:val="center"/>
        <w:rPr>
          <w:rFonts w:hint="default" w:ascii="Times New Roman" w:hAnsi="Times New Roman" w:eastAsia="方正小标宋_GBK" w:cs="Times New Roman"/>
          <w:b/>
          <w:kern w:val="0"/>
          <w:sz w:val="72"/>
          <w:szCs w:val="72"/>
          <w:lang w:val="en-US" w:eastAsia="zh-CN"/>
        </w:rPr>
      </w:pPr>
      <w:r>
        <w:rPr>
          <w:rFonts w:hint="eastAsia" w:eastAsia="方正小标宋_GBK" w:cs="Times New Roman"/>
          <w:b/>
          <w:kern w:val="0"/>
          <w:sz w:val="72"/>
          <w:szCs w:val="72"/>
          <w:lang w:val="en-US" w:eastAsia="zh-CN"/>
        </w:rPr>
        <w:t>性</w:t>
      </w:r>
    </w:p>
    <w:p>
      <w:pPr>
        <w:widowControl/>
        <w:spacing w:line="240" w:lineRule="auto"/>
        <w:jc w:val="center"/>
        <w:rPr>
          <w:rFonts w:hint="default" w:ascii="Times New Roman" w:hAnsi="Times New Roman" w:eastAsia="方正小标宋_GBK" w:cs="Times New Roman"/>
          <w:b/>
          <w:kern w:val="0"/>
          <w:sz w:val="72"/>
          <w:szCs w:val="72"/>
          <w:lang w:eastAsia="zh-CN"/>
        </w:rPr>
      </w:pPr>
      <w:r>
        <w:rPr>
          <w:rFonts w:hint="default" w:ascii="Times New Roman" w:hAnsi="Times New Roman" w:eastAsia="方正小标宋_GBK" w:cs="Times New Roman"/>
          <w:b/>
          <w:kern w:val="0"/>
          <w:sz w:val="72"/>
          <w:szCs w:val="72"/>
          <w:lang w:eastAsia="zh-CN"/>
        </w:rPr>
        <w:t>比</w:t>
      </w:r>
    </w:p>
    <w:p>
      <w:pPr>
        <w:widowControl/>
        <w:spacing w:line="240" w:lineRule="auto"/>
        <w:jc w:val="center"/>
        <w:rPr>
          <w:rFonts w:hint="default" w:ascii="Times New Roman" w:hAnsi="Times New Roman" w:eastAsia="方正小标宋_GBK" w:cs="Times New Roman"/>
          <w:b/>
          <w:kern w:val="0"/>
          <w:sz w:val="72"/>
          <w:szCs w:val="72"/>
          <w:lang w:eastAsia="zh-CN"/>
        </w:rPr>
      </w:pPr>
      <w:r>
        <w:rPr>
          <w:rFonts w:hint="default" w:ascii="Times New Roman" w:hAnsi="Times New Roman" w:eastAsia="方正小标宋_GBK" w:cs="Times New Roman"/>
          <w:b/>
          <w:kern w:val="0"/>
          <w:sz w:val="72"/>
          <w:szCs w:val="72"/>
          <w:lang w:eastAsia="zh-CN"/>
        </w:rPr>
        <w:t>选</w:t>
      </w:r>
    </w:p>
    <w:p>
      <w:pPr>
        <w:widowControl/>
        <w:spacing w:line="240" w:lineRule="auto"/>
        <w:jc w:val="center"/>
        <w:rPr>
          <w:rFonts w:hint="default" w:ascii="Times New Roman" w:hAnsi="Times New Roman" w:eastAsia="方正小标宋_GBK" w:cs="Times New Roman"/>
          <w:b/>
          <w:kern w:val="0"/>
          <w:sz w:val="72"/>
          <w:szCs w:val="72"/>
          <w:lang w:eastAsia="zh-CN"/>
        </w:rPr>
      </w:pPr>
      <w:r>
        <w:rPr>
          <w:rFonts w:hint="default" w:ascii="Times New Roman" w:hAnsi="Times New Roman" w:eastAsia="方正小标宋_GBK" w:cs="Times New Roman"/>
          <w:b/>
          <w:kern w:val="0"/>
          <w:sz w:val="72"/>
          <w:szCs w:val="72"/>
          <w:lang w:eastAsia="zh-CN"/>
        </w:rPr>
        <w:t>文</w:t>
      </w:r>
    </w:p>
    <w:p>
      <w:pPr>
        <w:widowControl/>
        <w:spacing w:line="240" w:lineRule="auto"/>
        <w:jc w:val="center"/>
        <w:rPr>
          <w:rFonts w:hint="default" w:ascii="Times New Roman" w:hAnsi="Times New Roman" w:cs="Times New Roman"/>
          <w:b/>
          <w:kern w:val="0"/>
          <w:sz w:val="72"/>
          <w:szCs w:val="72"/>
          <w:lang w:val="zh-CN"/>
        </w:rPr>
      </w:pPr>
      <w:r>
        <w:rPr>
          <w:rFonts w:hint="default" w:ascii="Times New Roman" w:hAnsi="Times New Roman" w:eastAsia="方正小标宋_GBK" w:cs="Times New Roman"/>
          <w:b/>
          <w:kern w:val="0"/>
          <w:sz w:val="72"/>
          <w:szCs w:val="72"/>
          <w:lang w:eastAsia="zh-CN"/>
        </w:rPr>
        <w:t>件</w:t>
      </w:r>
    </w:p>
    <w:p>
      <w:pPr>
        <w:autoSpaceDE w:val="0"/>
        <w:autoSpaceDN w:val="0"/>
        <w:adjustRightInd w:val="0"/>
        <w:spacing w:line="560" w:lineRule="exact"/>
        <w:jc w:val="center"/>
        <w:rPr>
          <w:rFonts w:hint="default" w:ascii="Times New Roman" w:hAnsi="Times New Roman" w:cs="Times New Roman"/>
          <w:b/>
          <w:kern w:val="0"/>
          <w:sz w:val="72"/>
          <w:szCs w:val="72"/>
          <w:lang w:val="zh-CN"/>
        </w:rPr>
      </w:pPr>
    </w:p>
    <w:p>
      <w:pPr>
        <w:autoSpaceDE w:val="0"/>
        <w:autoSpaceDN w:val="0"/>
        <w:adjustRightInd w:val="0"/>
        <w:spacing w:line="560" w:lineRule="exact"/>
        <w:jc w:val="center"/>
        <w:rPr>
          <w:rFonts w:hint="default" w:ascii="Times New Roman" w:hAnsi="Times New Roman" w:eastAsia="方正小标宋_GBK" w:cs="Times New Roman"/>
          <w:b/>
          <w:kern w:val="0"/>
          <w:sz w:val="44"/>
          <w:szCs w:val="44"/>
          <w:lang w:val="en-US" w:eastAsia="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r>
        <w:rPr>
          <w:rFonts w:hint="eastAsia" w:eastAsia="方正小标宋_GBK" w:cs="Times New Roman"/>
          <w:b/>
          <w:kern w:val="0"/>
          <w:sz w:val="44"/>
          <w:szCs w:val="44"/>
          <w:lang w:val="en-US" w:eastAsia="zh-CN"/>
        </w:rPr>
        <w:t>2024</w:t>
      </w:r>
      <w:r>
        <w:rPr>
          <w:rFonts w:hint="default" w:ascii="Times New Roman" w:hAnsi="Times New Roman" w:eastAsia="方正小标宋_GBK" w:cs="Times New Roman"/>
          <w:b/>
          <w:kern w:val="0"/>
          <w:sz w:val="44"/>
          <w:szCs w:val="44"/>
          <w:lang w:val="en-US" w:eastAsia="zh-CN"/>
        </w:rPr>
        <w:t>年</w:t>
      </w:r>
      <w:r>
        <w:rPr>
          <w:rFonts w:hint="eastAsia" w:eastAsia="方正小标宋_GBK" w:cs="Times New Roman"/>
          <w:b/>
          <w:kern w:val="0"/>
          <w:sz w:val="44"/>
          <w:szCs w:val="44"/>
          <w:lang w:val="en-US" w:eastAsia="zh-CN"/>
        </w:rPr>
        <w:t>3</w:t>
      </w:r>
      <w:r>
        <w:rPr>
          <w:rFonts w:hint="default" w:ascii="Times New Roman" w:hAnsi="Times New Roman" w:eastAsia="方正小标宋_GBK" w:cs="Times New Roman"/>
          <w:b/>
          <w:kern w:val="0"/>
          <w:sz w:val="44"/>
          <w:szCs w:val="44"/>
          <w:lang w:val="en-US" w:eastAsia="zh-CN"/>
        </w:rPr>
        <w:t>月</w:t>
      </w:r>
    </w:p>
    <w:p>
      <w:pPr>
        <w:autoSpaceDE w:val="0"/>
        <w:autoSpaceDN w:val="0"/>
        <w:adjustRightInd w:val="0"/>
        <w:spacing w:line="560" w:lineRule="exact"/>
        <w:jc w:val="center"/>
        <w:rPr>
          <w:rFonts w:hint="default" w:ascii="Times New Roman" w:hAnsi="Times New Roman" w:eastAsia="方正黑体_GBK" w:cs="Times New Roman"/>
          <w:b w:val="0"/>
          <w:bCs/>
          <w:kern w:val="0"/>
          <w:sz w:val="28"/>
          <w:szCs w:val="28"/>
          <w:lang w:val="zh-CN"/>
        </w:rPr>
      </w:pPr>
    </w:p>
    <w:p>
      <w:pPr>
        <w:autoSpaceDE w:val="0"/>
        <w:autoSpaceDN w:val="0"/>
        <w:adjustRightInd w:val="0"/>
        <w:spacing w:line="560" w:lineRule="exact"/>
        <w:jc w:val="center"/>
        <w:rPr>
          <w:rFonts w:hint="default" w:ascii="Times New Roman" w:hAnsi="Times New Roman" w:eastAsia="方正黑体_GBK" w:cs="Times New Roman"/>
          <w:b w:val="0"/>
          <w:bCs/>
          <w:kern w:val="0"/>
          <w:sz w:val="28"/>
          <w:szCs w:val="28"/>
          <w:lang w:val="zh-CN"/>
        </w:rPr>
        <w:sectPr>
          <w:headerReference r:id="rId3" w:type="default"/>
          <w:footerReference r:id="rId4" w:type="default"/>
          <w:footerReference r:id="rId5" w:type="even"/>
          <w:pgSz w:w="11906" w:h="16838"/>
          <w:pgMar w:top="1440" w:right="1274" w:bottom="1440" w:left="1440" w:header="851" w:footer="992" w:gutter="0"/>
          <w:pgNumType w:fmt="numberInDash"/>
          <w:cols w:space="720" w:num="1"/>
          <w:titlePg/>
          <w:docGrid w:type="lines" w:linePitch="312" w:charSpace="0"/>
        </w:sectPr>
      </w:pPr>
    </w:p>
    <w:p>
      <w:pPr>
        <w:autoSpaceDE w:val="0"/>
        <w:autoSpaceDN w:val="0"/>
        <w:adjustRightInd w:val="0"/>
        <w:spacing w:line="560" w:lineRule="exact"/>
        <w:jc w:val="center"/>
        <w:rPr>
          <w:rFonts w:hint="default" w:ascii="Times New Roman" w:hAnsi="Times New Roman" w:eastAsia="方正黑体_GBK" w:cs="Times New Roman"/>
          <w:b w:val="0"/>
          <w:bCs/>
          <w:kern w:val="0"/>
          <w:sz w:val="28"/>
          <w:szCs w:val="28"/>
          <w:lang w:val="zh-CN"/>
        </w:rPr>
      </w:pPr>
      <w:r>
        <w:rPr>
          <w:rFonts w:hint="default" w:ascii="Times New Roman" w:hAnsi="Times New Roman" w:eastAsia="方正黑体_GBK" w:cs="Times New Roman"/>
          <w:b w:val="0"/>
          <w:bCs/>
          <w:kern w:val="0"/>
          <w:sz w:val="28"/>
          <w:szCs w:val="28"/>
          <w:lang w:val="zh-CN"/>
        </w:rPr>
        <w:t>第一部分：</w:t>
      </w:r>
      <w:r>
        <w:rPr>
          <w:rFonts w:hint="eastAsia" w:eastAsia="方正黑体_GBK" w:cs="Times New Roman"/>
          <w:b w:val="0"/>
          <w:bCs/>
          <w:kern w:val="0"/>
          <w:sz w:val="28"/>
          <w:szCs w:val="28"/>
          <w:lang w:val="zh-CN"/>
        </w:rPr>
        <w:t>竞争性比选</w:t>
      </w:r>
      <w:r>
        <w:rPr>
          <w:rFonts w:hint="default" w:ascii="Times New Roman" w:hAnsi="Times New Roman" w:eastAsia="方正黑体_GBK" w:cs="Times New Roman"/>
          <w:b w:val="0"/>
          <w:bCs/>
          <w:kern w:val="0"/>
          <w:sz w:val="28"/>
          <w:szCs w:val="28"/>
          <w:lang w:val="zh-CN"/>
        </w:rPr>
        <w:t>公告</w:t>
      </w:r>
    </w:p>
    <w:p>
      <w:pPr>
        <w:widowControl/>
        <w:spacing w:line="360" w:lineRule="exact"/>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各</w:t>
      </w:r>
      <w:r>
        <w:rPr>
          <w:rFonts w:hint="eastAsia" w:cs="Times New Roman"/>
          <w:kern w:val="0"/>
          <w:sz w:val="24"/>
          <w:szCs w:val="24"/>
          <w:lang w:val="en-US" w:eastAsia="zh-CN"/>
        </w:rPr>
        <w:t>投标</w:t>
      </w:r>
      <w:r>
        <w:rPr>
          <w:rFonts w:hint="default" w:ascii="Times New Roman" w:hAnsi="Times New Roman" w:cs="Times New Roman"/>
          <w:kern w:val="0"/>
          <w:sz w:val="24"/>
          <w:szCs w:val="24"/>
          <w:lang w:eastAsia="zh-CN"/>
        </w:rPr>
        <w:t>单位：</w:t>
      </w:r>
    </w:p>
    <w:p>
      <w:pPr>
        <w:keepNext w:val="0"/>
        <w:keepLines w:val="0"/>
        <w:pageBreakBefore w:val="0"/>
        <w:widowControl w:val="0"/>
        <w:kinsoku/>
        <w:wordWrap/>
        <w:overflowPunct/>
        <w:topLinePunct w:val="0"/>
        <w:autoSpaceDE w:val="0"/>
        <w:autoSpaceDN w:val="0"/>
        <w:bidi w:val="0"/>
        <w:adjustRightInd w:val="0"/>
        <w:snapToGrid/>
        <w:spacing w:beforeLines="25" w:afterLines="25" w:line="440" w:lineRule="exact"/>
        <w:ind w:firstLine="480" w:firstLineChars="200"/>
        <w:jc w:val="left"/>
        <w:textAlignment w:val="auto"/>
        <w:rPr>
          <w:rFonts w:hint="default" w:ascii="Times New Roman" w:hAnsi="Times New Roman" w:eastAsia="宋体" w:cs="Times New Roman"/>
          <w:kern w:val="0"/>
          <w:sz w:val="24"/>
          <w:szCs w:val="24"/>
          <w:lang w:val="en-US" w:eastAsia="zh-CN"/>
        </w:rPr>
      </w:pPr>
      <w:r>
        <w:rPr>
          <w:rFonts w:hint="eastAsia" w:cs="Times New Roman"/>
          <w:kern w:val="0"/>
          <w:sz w:val="24"/>
          <w:szCs w:val="24"/>
          <w:lang w:val="en-US" w:eastAsia="zh-CN"/>
        </w:rPr>
        <w:t>中垦供应链</w:t>
      </w:r>
      <w:r>
        <w:rPr>
          <w:rFonts w:hint="default" w:ascii="Times New Roman" w:hAnsi="Times New Roman" w:cs="Times New Roman"/>
          <w:kern w:val="0"/>
          <w:sz w:val="24"/>
          <w:szCs w:val="24"/>
          <w:lang w:val="en-US" w:eastAsia="zh-CN"/>
        </w:rPr>
        <w:t>大宗贸易</w:t>
      </w:r>
      <w:r>
        <w:rPr>
          <w:rFonts w:hint="eastAsia" w:cs="Times New Roman"/>
          <w:kern w:val="0"/>
          <w:sz w:val="24"/>
          <w:szCs w:val="24"/>
          <w:lang w:val="en-US" w:eastAsia="zh-CN"/>
        </w:rPr>
        <w:t>及国际合作部</w:t>
      </w:r>
      <w:r>
        <w:rPr>
          <w:rFonts w:hint="default" w:ascii="Times New Roman" w:hAnsi="Times New Roman" w:cs="Times New Roman"/>
          <w:kern w:val="0"/>
          <w:sz w:val="24"/>
          <w:szCs w:val="24"/>
          <w:lang w:val="en-US" w:eastAsia="zh-CN"/>
        </w:rPr>
        <w:t>负责中垦</w:t>
      </w:r>
      <w:r>
        <w:rPr>
          <w:rFonts w:hint="eastAsia" w:cs="Times New Roman"/>
          <w:kern w:val="0"/>
          <w:sz w:val="24"/>
          <w:szCs w:val="24"/>
          <w:lang w:val="en-US" w:eastAsia="zh-CN"/>
        </w:rPr>
        <w:t>牧</w:t>
      </w:r>
      <w:r>
        <w:rPr>
          <w:rFonts w:hint="default" w:ascii="Times New Roman" w:hAnsi="Times New Roman" w:cs="Times New Roman"/>
          <w:kern w:val="0"/>
          <w:sz w:val="24"/>
          <w:szCs w:val="24"/>
          <w:lang w:val="en-US" w:eastAsia="zh-CN"/>
        </w:rPr>
        <w:t>乳业内部生产企业大宗原料集中采购</w:t>
      </w:r>
      <w:r>
        <w:rPr>
          <w:rFonts w:hint="eastAsia" w:cs="Times New Roman"/>
          <w:kern w:val="0"/>
          <w:sz w:val="24"/>
          <w:szCs w:val="24"/>
          <w:lang w:val="en-US" w:eastAsia="zh-CN"/>
        </w:rPr>
        <w:t>。根据牧场年度使用需求，现对2024年度啤酒糟（未脱水）采购项目</w:t>
      </w:r>
      <w:r>
        <w:rPr>
          <w:rFonts w:hint="default" w:ascii="Times New Roman" w:hAnsi="Times New Roman" w:cs="Times New Roman"/>
          <w:kern w:val="0"/>
          <w:sz w:val="24"/>
          <w:szCs w:val="24"/>
          <w:lang w:eastAsia="zh-CN"/>
        </w:rPr>
        <w:t>进行</w:t>
      </w:r>
      <w:r>
        <w:rPr>
          <w:rFonts w:hint="eastAsia" w:cs="Times New Roman"/>
          <w:kern w:val="0"/>
          <w:sz w:val="24"/>
          <w:szCs w:val="24"/>
          <w:lang w:eastAsia="zh-CN"/>
        </w:rPr>
        <w:t>竞争性比选</w:t>
      </w:r>
      <w:r>
        <w:rPr>
          <w:rFonts w:hint="default" w:ascii="Times New Roman" w:hAnsi="Times New Roman" w:cs="Times New Roman"/>
          <w:kern w:val="0"/>
          <w:sz w:val="24"/>
          <w:szCs w:val="24"/>
          <w:lang w:eastAsia="zh-CN"/>
        </w:rPr>
        <w:t>，</w:t>
      </w:r>
      <w:r>
        <w:rPr>
          <w:rFonts w:hint="eastAsia" w:cs="Times New Roman"/>
          <w:kern w:val="0"/>
          <w:sz w:val="24"/>
          <w:szCs w:val="24"/>
          <w:lang w:val="en-US" w:eastAsia="zh-CN"/>
        </w:rPr>
        <w:t>欢迎各潜在投标方参与投标。</w:t>
      </w:r>
      <w:r>
        <w:rPr>
          <w:rFonts w:hint="default" w:ascii="Times New Roman" w:hAnsi="Times New Roman" w:cs="Times New Roman"/>
          <w:kern w:val="0"/>
          <w:sz w:val="24"/>
          <w:szCs w:val="24"/>
          <w:lang w:eastAsia="zh-CN"/>
        </w:rPr>
        <w:t>项目具体事项详见如下：</w:t>
      </w:r>
    </w:p>
    <w:p>
      <w:pPr>
        <w:keepNext w:val="0"/>
        <w:keepLines w:val="0"/>
        <w:pageBreakBefore w:val="0"/>
        <w:widowControl w:val="0"/>
        <w:numPr>
          <w:ilvl w:val="0"/>
          <w:numId w:val="0"/>
        </w:numPr>
        <w:tabs>
          <w:tab w:val="left" w:pos="879"/>
        </w:tabs>
        <w:kinsoku/>
        <w:wordWrap/>
        <w:overflowPunct/>
        <w:topLinePunct w:val="0"/>
        <w:autoSpaceDE w:val="0"/>
        <w:autoSpaceDN w:val="0"/>
        <w:bidi w:val="0"/>
        <w:adjustRightInd w:val="0"/>
        <w:snapToGrid/>
        <w:spacing w:line="440" w:lineRule="exact"/>
        <w:ind w:firstLine="482" w:firstLineChars="200"/>
        <w:textAlignment w:val="auto"/>
        <w:rPr>
          <w:rFonts w:hint="default" w:ascii="Times New Roman" w:hAnsi="Times New Roman" w:cs="Times New Roman"/>
          <w:kern w:val="0"/>
          <w:sz w:val="24"/>
          <w:szCs w:val="24"/>
        </w:rPr>
      </w:pPr>
      <w:r>
        <w:rPr>
          <w:rFonts w:hint="default" w:ascii="Times New Roman" w:hAnsi="Times New Roman" w:cs="Times New Roman"/>
          <w:b/>
          <w:bCs/>
          <w:kern w:val="0"/>
          <w:sz w:val="24"/>
          <w:szCs w:val="24"/>
          <w:lang w:val="zh-CN"/>
        </w:rPr>
        <w:t>一、</w:t>
      </w:r>
      <w:r>
        <w:rPr>
          <w:rFonts w:hint="eastAsia" w:cs="Times New Roman"/>
          <w:b/>
          <w:bCs/>
          <w:kern w:val="0"/>
          <w:sz w:val="24"/>
          <w:szCs w:val="24"/>
          <w:lang w:val="en-US" w:eastAsia="zh-CN"/>
        </w:rPr>
        <w:t>比选项目实施单位</w:t>
      </w:r>
      <w:r>
        <w:rPr>
          <w:rFonts w:hint="default" w:ascii="Times New Roman" w:hAnsi="Times New Roman" w:cs="Times New Roman"/>
          <w:b/>
          <w:bCs/>
          <w:kern w:val="0"/>
          <w:sz w:val="24"/>
          <w:szCs w:val="24"/>
          <w:lang w:val="zh-CN"/>
        </w:rPr>
        <w:t>：</w:t>
      </w:r>
      <w:r>
        <w:rPr>
          <w:rFonts w:hint="eastAsia" w:cs="Times New Roman"/>
          <w:kern w:val="0"/>
          <w:sz w:val="24"/>
          <w:szCs w:val="24"/>
          <w:lang w:val="en-US" w:eastAsia="zh-CN"/>
        </w:rPr>
        <w:t>中垦供应链管理</w:t>
      </w:r>
      <w:r>
        <w:rPr>
          <w:rFonts w:hint="default" w:ascii="Times New Roman" w:hAnsi="Times New Roman" w:cs="Times New Roman"/>
          <w:kern w:val="0"/>
          <w:sz w:val="24"/>
          <w:szCs w:val="24"/>
        </w:rPr>
        <w:t>有限公司</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440" w:lineRule="exact"/>
        <w:ind w:firstLine="482" w:firstLineChars="200"/>
        <w:textAlignment w:val="auto"/>
        <w:rPr>
          <w:rFonts w:hint="default" w:ascii="Times New Roman" w:hAnsi="Times New Roman" w:cs="Times New Roman"/>
          <w:kern w:val="0"/>
          <w:sz w:val="24"/>
          <w:szCs w:val="24"/>
        </w:rPr>
      </w:pPr>
      <w:r>
        <w:rPr>
          <w:rFonts w:hint="default" w:ascii="Times New Roman" w:hAnsi="Times New Roman" w:cs="Times New Roman"/>
          <w:b/>
          <w:bCs/>
          <w:kern w:val="0"/>
          <w:sz w:val="24"/>
          <w:szCs w:val="24"/>
          <w:lang w:eastAsia="zh-CN"/>
        </w:rPr>
        <w:t>二、</w:t>
      </w:r>
      <w:r>
        <w:rPr>
          <w:rFonts w:hint="default" w:ascii="Times New Roman" w:hAnsi="Times New Roman" w:cs="Times New Roman"/>
          <w:b/>
          <w:bCs/>
          <w:kern w:val="0"/>
          <w:sz w:val="24"/>
          <w:szCs w:val="24"/>
          <w:lang w:val="zh-CN"/>
        </w:rPr>
        <w:t>项目名称：</w:t>
      </w:r>
      <w:r>
        <w:rPr>
          <w:rFonts w:hint="eastAsia" w:cs="Times New Roman"/>
          <w:kern w:val="0"/>
          <w:sz w:val="24"/>
          <w:szCs w:val="24"/>
          <w:lang w:val="en-US" w:eastAsia="zh-CN"/>
        </w:rPr>
        <w:t>中垦供应链管理</w:t>
      </w:r>
      <w:r>
        <w:rPr>
          <w:rFonts w:hint="default" w:ascii="Times New Roman" w:hAnsi="Times New Roman" w:cs="Times New Roman"/>
          <w:kern w:val="0"/>
          <w:sz w:val="24"/>
          <w:szCs w:val="24"/>
        </w:rPr>
        <w:t>有限公司</w:t>
      </w:r>
      <w:r>
        <w:rPr>
          <w:rFonts w:hint="eastAsia" w:cs="Times New Roman"/>
          <w:kern w:val="0"/>
          <w:sz w:val="24"/>
          <w:szCs w:val="24"/>
          <w:lang w:val="en-US" w:eastAsia="zh-CN"/>
        </w:rPr>
        <w:t>啤酒糟（未脱水）采购</w:t>
      </w:r>
      <w:r>
        <w:rPr>
          <w:rFonts w:hint="default" w:ascii="Times New Roman" w:hAnsi="Times New Roman" w:cs="Times New Roman"/>
          <w:kern w:val="0"/>
          <w:sz w:val="24"/>
          <w:szCs w:val="24"/>
        </w:rPr>
        <w:t>项目</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eastAsia" w:cs="Times New Roman"/>
          <w:b w:val="0"/>
          <w:bCs w:val="0"/>
          <w:kern w:val="0"/>
          <w:sz w:val="24"/>
          <w:szCs w:val="24"/>
          <w:lang w:val="en-US" w:eastAsia="zh-CN"/>
        </w:rPr>
      </w:pPr>
      <w:r>
        <w:rPr>
          <w:rFonts w:hint="eastAsia" w:cs="Times New Roman"/>
          <w:b/>
          <w:bCs/>
          <w:kern w:val="0"/>
          <w:sz w:val="24"/>
          <w:szCs w:val="24"/>
          <w:lang w:val="en-US" w:eastAsia="zh-CN"/>
        </w:rPr>
        <w:t>三、招标范围：</w:t>
      </w:r>
      <w:r>
        <w:rPr>
          <w:rFonts w:hint="eastAsia" w:cs="Times New Roman"/>
          <w:b w:val="0"/>
          <w:bCs w:val="0"/>
          <w:kern w:val="0"/>
          <w:sz w:val="24"/>
          <w:szCs w:val="24"/>
          <w:lang w:val="en-US" w:eastAsia="zh-CN"/>
        </w:rPr>
        <w:t>中垦华山牧业、中垦天宁牧业、中垦定边牧业，每个牧场为一个标的，</w:t>
      </w:r>
      <w:r>
        <w:rPr>
          <w:rFonts w:hint="eastAsia" w:cs="Times New Roman"/>
          <w:b w:val="0"/>
          <w:bCs w:val="0"/>
          <w:color w:val="auto"/>
          <w:kern w:val="0"/>
          <w:sz w:val="24"/>
          <w:szCs w:val="24"/>
          <w:lang w:val="en-US" w:eastAsia="zh-CN"/>
        </w:rPr>
        <w:t>预算含税金额￥585.75万元（大写：伍佰捌拾伍万柒仟伍佰元整）</w:t>
      </w:r>
      <w:r>
        <w:rPr>
          <w:rFonts w:hint="eastAsia" w:cs="Times New Roman"/>
          <w:b w:val="0"/>
          <w:bCs w:val="0"/>
          <w:kern w:val="0"/>
          <w:sz w:val="24"/>
          <w:szCs w:val="24"/>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eastAsia" w:cs="Times New Roman"/>
          <w:b/>
          <w:bCs/>
          <w:kern w:val="0"/>
          <w:sz w:val="24"/>
          <w:szCs w:val="24"/>
          <w:lang w:val="en-US" w:eastAsia="zh-CN"/>
        </w:rPr>
      </w:pPr>
      <w:r>
        <w:rPr>
          <w:rFonts w:hint="eastAsia" w:cs="Times New Roman"/>
          <w:b/>
          <w:bCs/>
          <w:kern w:val="0"/>
          <w:sz w:val="24"/>
          <w:szCs w:val="24"/>
          <w:lang w:val="en-US" w:eastAsia="zh-CN"/>
        </w:rPr>
        <w:t>四、项目数量：</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firstLineChars="200"/>
        <w:textAlignment w:val="auto"/>
        <w:rPr>
          <w:rFonts w:hint="default" w:cs="Times New Roman"/>
          <w:b w:val="0"/>
          <w:bCs w:val="0"/>
          <w:kern w:val="0"/>
          <w:sz w:val="24"/>
          <w:szCs w:val="24"/>
          <w:lang w:val="en-US" w:eastAsia="zh-CN"/>
        </w:rPr>
      </w:pPr>
      <w:r>
        <w:rPr>
          <w:rFonts w:hint="eastAsia" w:cs="Times New Roman"/>
          <w:b w:val="0"/>
          <w:bCs w:val="0"/>
          <w:color w:val="auto"/>
          <w:kern w:val="0"/>
          <w:sz w:val="24"/>
          <w:szCs w:val="24"/>
          <w:lang w:val="en-US" w:eastAsia="zh-CN"/>
        </w:rPr>
        <w:t>2024年4月1日至7月31日，预计采购啤酒糟（未脱水）11250吨；标的一：中垦华山牧业3000吨，标的二：中垦天宁牧业3650吨，标的三：中垦定边牧业4600吨，具体以合同签订后月度实际采购订单数量为准。</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default" w:ascii="Times New Roman" w:hAnsi="Times New Roman" w:cs="Times New Roman"/>
          <w:b/>
          <w:bCs/>
          <w:kern w:val="0"/>
          <w:sz w:val="24"/>
          <w:szCs w:val="24"/>
          <w:lang w:val="zh-CN"/>
        </w:rPr>
      </w:pPr>
      <w:r>
        <w:rPr>
          <w:rFonts w:hint="eastAsia" w:cs="Times New Roman"/>
          <w:b/>
          <w:bCs/>
          <w:kern w:val="0"/>
          <w:sz w:val="24"/>
          <w:szCs w:val="24"/>
          <w:lang w:val="en-US" w:eastAsia="zh-CN"/>
        </w:rPr>
        <w:t>五</w:t>
      </w:r>
      <w:r>
        <w:rPr>
          <w:rFonts w:hint="default" w:ascii="Times New Roman" w:hAnsi="Times New Roman" w:cs="Times New Roman"/>
          <w:b/>
          <w:bCs/>
          <w:kern w:val="0"/>
          <w:sz w:val="24"/>
          <w:szCs w:val="24"/>
          <w:lang w:eastAsia="zh-CN"/>
        </w:rPr>
        <w:t>、</w:t>
      </w:r>
      <w:r>
        <w:rPr>
          <w:rFonts w:hint="eastAsia" w:cs="Times New Roman"/>
          <w:b/>
          <w:bCs/>
          <w:kern w:val="0"/>
          <w:sz w:val="24"/>
          <w:szCs w:val="24"/>
          <w:lang w:val="en-US" w:eastAsia="zh-CN"/>
        </w:rPr>
        <w:t>投标方</w:t>
      </w:r>
      <w:r>
        <w:rPr>
          <w:rFonts w:hint="default" w:ascii="Times New Roman" w:hAnsi="Times New Roman" w:cs="Times New Roman"/>
          <w:b/>
          <w:bCs/>
          <w:kern w:val="0"/>
          <w:sz w:val="24"/>
          <w:szCs w:val="24"/>
          <w:lang w:val="zh-CN"/>
        </w:rPr>
        <w:t>资格要求：</w:t>
      </w:r>
    </w:p>
    <w:p>
      <w:pPr>
        <w:keepNext w:val="0"/>
        <w:keepLines w:val="0"/>
        <w:pageBreakBefore w:val="0"/>
        <w:widowControl w:val="0"/>
        <w:kinsoku/>
        <w:wordWrap/>
        <w:overflowPunct/>
        <w:topLinePunct w:val="0"/>
        <w:autoSpaceDE w:val="0"/>
        <w:autoSpaceDN w:val="0"/>
        <w:bidi w:val="0"/>
        <w:adjustRightInd w:val="0"/>
        <w:snapToGrid/>
        <w:spacing w:beforeLines="25" w:afterLines="25" w:line="440" w:lineRule="exact"/>
        <w:ind w:firstLine="480" w:firstLineChars="2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1、</w:t>
      </w:r>
      <w:r>
        <w:rPr>
          <w:rFonts w:hint="eastAsia" w:cs="Times New Roman"/>
          <w:sz w:val="24"/>
          <w:szCs w:val="24"/>
          <w:lang w:val="en-US" w:eastAsia="zh-CN"/>
        </w:rPr>
        <w:t>投标方</w:t>
      </w:r>
      <w:r>
        <w:rPr>
          <w:rFonts w:hint="default" w:ascii="Times New Roman" w:hAnsi="Times New Roman" w:cs="Times New Roman"/>
          <w:sz w:val="24"/>
          <w:szCs w:val="24"/>
        </w:rPr>
        <w:t>具有独立法人资格，提供印有统一社会信用代码的营业执照复印件。</w:t>
      </w:r>
    </w:p>
    <w:p>
      <w:pPr>
        <w:keepNext w:val="0"/>
        <w:keepLines w:val="0"/>
        <w:pageBreakBefore w:val="0"/>
        <w:widowControl w:val="0"/>
        <w:kinsoku/>
        <w:wordWrap/>
        <w:overflowPunct/>
        <w:topLinePunct w:val="0"/>
        <w:autoSpaceDE w:val="0"/>
        <w:autoSpaceDN w:val="0"/>
        <w:bidi w:val="0"/>
        <w:adjustRightInd w:val="0"/>
        <w:snapToGrid/>
        <w:spacing w:beforeLines="25" w:afterLines="25" w:line="440" w:lineRule="exact"/>
        <w:ind w:firstLine="480" w:firstLineChars="200"/>
        <w:jc w:val="left"/>
        <w:textAlignment w:val="auto"/>
        <w:rPr>
          <w:rFonts w:hint="eastAsia" w:ascii="Times New Roman" w:hAnsi="Times New Roman" w:eastAsia="宋体" w:cs="Times New Roman"/>
          <w:sz w:val="24"/>
          <w:szCs w:val="24"/>
          <w:lang w:val="en-US" w:eastAsia="zh-CN"/>
        </w:rPr>
      </w:pPr>
      <w:r>
        <w:rPr>
          <w:rFonts w:hint="eastAsia" w:cs="Times New Roman"/>
          <w:kern w:val="0"/>
          <w:sz w:val="24"/>
          <w:szCs w:val="24"/>
          <w:lang w:val="en-US" w:eastAsia="zh-CN"/>
        </w:rPr>
        <w:t>2</w:t>
      </w:r>
      <w:r>
        <w:rPr>
          <w:rFonts w:hint="default" w:ascii="Times New Roman" w:hAnsi="Times New Roman" w:cs="Times New Roman"/>
          <w:kern w:val="0"/>
          <w:sz w:val="24"/>
          <w:szCs w:val="24"/>
        </w:rPr>
        <w:t>、</w:t>
      </w:r>
      <w:r>
        <w:rPr>
          <w:rFonts w:hint="default" w:ascii="Times New Roman" w:hAnsi="Times New Roman" w:eastAsia="宋体" w:cs="Times New Roman"/>
          <w:sz w:val="24"/>
          <w:szCs w:val="24"/>
          <w:lang w:val="en-US" w:eastAsia="zh-CN"/>
        </w:rPr>
        <w:t>单位负责人为同一人或者存在直接控股、管理关系的不同供应商，不得同时参加同一项目的采购活动</w:t>
      </w:r>
      <w:r>
        <w:rPr>
          <w:rFonts w:hint="eastAsia" w:ascii="Times New Roman" w:hAnsi="Times New Roman" w:eastAsia="宋体" w:cs="Times New Roman"/>
          <w:sz w:val="24"/>
          <w:szCs w:val="24"/>
          <w:lang w:val="en-US" w:eastAsia="zh-CN"/>
        </w:rPr>
        <w:t>。</w:t>
      </w:r>
    </w:p>
    <w:p>
      <w:pPr>
        <w:pStyle w:val="10"/>
        <w:spacing w:beforeLines="0" w:after="0" w:afterLines="0" w:line="440" w:lineRule="exact"/>
        <w:ind w:firstLine="480" w:firstLineChars="200"/>
        <w:jc w:val="left"/>
        <w:rPr>
          <w:rFonts w:hint="default" w:ascii="Times New Roman" w:hAnsi="Times New Roman" w:eastAsia="宋体" w:cs="Times New Roman"/>
          <w:sz w:val="24"/>
          <w:szCs w:val="24"/>
        </w:rPr>
      </w:pPr>
      <w:r>
        <w:rPr>
          <w:rFonts w:hint="eastAsia" w:cs="Times New Roman"/>
          <w:kern w:val="0"/>
          <w:sz w:val="24"/>
          <w:szCs w:val="24"/>
          <w:lang w:val="en-US" w:eastAsia="zh-CN"/>
        </w:rPr>
        <w:t>3、投标方未被列入国家企业信用信息公示系统（</w:t>
      </w:r>
      <w:r>
        <w:rPr>
          <w:rFonts w:hint="default" w:ascii="Times New Roman" w:hAnsi="Times New Roman" w:eastAsia="宋体" w:cs="Times New Roman"/>
          <w:kern w:val="2"/>
          <w:sz w:val="24"/>
          <w:szCs w:val="24"/>
          <w:lang w:val="en-US" w:eastAsia="zh-CN" w:bidi="ar-SA"/>
        </w:rPr>
        <w:t>https://www.gsxt.gov.cn</w:t>
      </w:r>
      <w:r>
        <w:rPr>
          <w:rFonts w:hint="eastAsia" w:cs="Times New Roman"/>
          <w:kern w:val="2"/>
          <w:sz w:val="24"/>
          <w:szCs w:val="24"/>
          <w:lang w:val="en-US" w:eastAsia="zh-CN" w:bidi="ar-SA"/>
        </w:rPr>
        <w:t>）经营异常名录及严重违法失信名单；</w:t>
      </w:r>
      <w:r>
        <w:rPr>
          <w:rFonts w:hint="default" w:ascii="Times New Roman" w:hAnsi="Times New Roman" w:eastAsia="宋体" w:cs="Times New Roman"/>
          <w:kern w:val="2"/>
          <w:sz w:val="24"/>
          <w:szCs w:val="24"/>
          <w:lang w:val="en-US" w:eastAsia="zh-CN" w:bidi="ar-SA"/>
        </w:rPr>
        <w:t>未被列入</w:t>
      </w:r>
      <w:r>
        <w:rPr>
          <w:rFonts w:hint="eastAsia" w:cs="Times New Roman"/>
          <w:kern w:val="2"/>
          <w:sz w:val="24"/>
          <w:szCs w:val="24"/>
          <w:lang w:val="en-US" w:eastAsia="zh-CN" w:bidi="ar-SA"/>
        </w:rPr>
        <w:t>信用中国（https://www.creditchina.gov.cn）重点领域严重失信主题名单</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val="0"/>
        <w:autoSpaceDN w:val="0"/>
        <w:bidi w:val="0"/>
        <w:adjustRightInd w:val="0"/>
        <w:snapToGrid/>
        <w:spacing w:beforeLines="25" w:afterLines="25" w:line="440" w:lineRule="exact"/>
        <w:ind w:firstLine="482" w:firstLineChars="200"/>
        <w:jc w:val="left"/>
        <w:textAlignment w:val="auto"/>
        <w:rPr>
          <w:rFonts w:hint="default" w:ascii="Times New Roman" w:hAnsi="Times New Roman" w:eastAsia="宋体" w:cs="Times New Roman"/>
          <w:b w:val="0"/>
          <w:bCs w:val="0"/>
          <w:color w:val="auto"/>
          <w:kern w:val="0"/>
          <w:sz w:val="24"/>
          <w:szCs w:val="24"/>
          <w:lang w:val="en-US" w:eastAsia="zh-CN"/>
        </w:rPr>
      </w:pPr>
      <w:r>
        <w:rPr>
          <w:rFonts w:hint="eastAsia" w:cs="Times New Roman"/>
          <w:b/>
          <w:bCs/>
          <w:kern w:val="0"/>
          <w:sz w:val="24"/>
          <w:szCs w:val="24"/>
          <w:lang w:val="en-US" w:eastAsia="zh-CN"/>
        </w:rPr>
        <w:t>六</w:t>
      </w:r>
      <w:r>
        <w:rPr>
          <w:rFonts w:hint="default" w:ascii="Times New Roman" w:hAnsi="Times New Roman" w:cs="Times New Roman"/>
          <w:b/>
          <w:bCs/>
          <w:kern w:val="0"/>
          <w:sz w:val="24"/>
          <w:szCs w:val="24"/>
        </w:rPr>
        <w:t>、</w:t>
      </w:r>
      <w:r>
        <w:rPr>
          <w:rFonts w:hint="default" w:ascii="Times New Roman" w:hAnsi="Times New Roman" w:cs="Times New Roman"/>
          <w:b/>
          <w:bCs/>
          <w:kern w:val="0"/>
          <w:sz w:val="24"/>
          <w:szCs w:val="24"/>
          <w:lang w:eastAsia="zh-CN"/>
        </w:rPr>
        <w:t>获取</w:t>
      </w:r>
      <w:r>
        <w:rPr>
          <w:rFonts w:hint="eastAsia" w:cs="Times New Roman"/>
          <w:b/>
          <w:bCs/>
          <w:kern w:val="0"/>
          <w:sz w:val="24"/>
          <w:szCs w:val="24"/>
          <w:lang w:eastAsia="zh-CN"/>
        </w:rPr>
        <w:t>竞争性比选</w:t>
      </w:r>
      <w:r>
        <w:rPr>
          <w:rFonts w:hint="default" w:ascii="Times New Roman" w:hAnsi="Times New Roman" w:cs="Times New Roman"/>
          <w:b/>
          <w:bCs/>
          <w:kern w:val="0"/>
          <w:sz w:val="24"/>
          <w:szCs w:val="24"/>
          <w:lang w:eastAsia="zh-CN"/>
        </w:rPr>
        <w:t>文件的方式：</w:t>
      </w:r>
      <w:r>
        <w:rPr>
          <w:rFonts w:hint="default" w:ascii="Times New Roman" w:hAnsi="Times New Roman" w:cs="Times New Roman"/>
          <w:kern w:val="0"/>
          <w:sz w:val="24"/>
          <w:szCs w:val="24"/>
          <w:lang w:eastAsia="zh-CN"/>
        </w:rPr>
        <w:t>通过</w:t>
      </w:r>
      <w:r>
        <w:rPr>
          <w:rFonts w:hint="default" w:ascii="Times New Roman" w:hAnsi="Times New Roman" w:eastAsia="宋体" w:cs="Times New Roman"/>
          <w:color w:val="auto"/>
          <w:sz w:val="24"/>
          <w:szCs w:val="24"/>
          <w:highlight w:val="none"/>
          <w:u w:val="none"/>
          <w:lang w:val="en-US" w:eastAsia="zh-CN"/>
        </w:rPr>
        <w:t>中垦供应链管理有限公司【官网】  http://www.csfscm.com</w:t>
      </w:r>
      <w:r>
        <w:rPr>
          <w:rFonts w:hint="default" w:ascii="Times New Roman" w:hAnsi="Times New Roman" w:cs="Times New Roman"/>
          <w:kern w:val="0"/>
          <w:sz w:val="24"/>
          <w:szCs w:val="24"/>
          <w:lang w:eastAsia="zh-CN"/>
        </w:rPr>
        <w:t>获取</w:t>
      </w:r>
      <w:r>
        <w:rPr>
          <w:rFonts w:hint="eastAsia" w:cs="Times New Roman"/>
          <w:kern w:val="0"/>
          <w:sz w:val="24"/>
          <w:szCs w:val="24"/>
          <w:lang w:eastAsia="zh-CN"/>
        </w:rPr>
        <w:t>。</w:t>
      </w:r>
      <w:r>
        <w:rPr>
          <w:rFonts w:hint="default" w:ascii="Times New Roman" w:hAnsi="Times New Roman" w:cs="Times New Roman"/>
          <w:kern w:val="0"/>
          <w:sz w:val="24"/>
          <w:szCs w:val="24"/>
          <w:lang w:eastAsia="zh-CN"/>
        </w:rPr>
        <w:t>发布时间</w:t>
      </w:r>
      <w:r>
        <w:rPr>
          <w:rFonts w:hint="default" w:ascii="Times New Roman" w:hAnsi="Times New Roman" w:cs="Times New Roman"/>
          <w:b w:val="0"/>
          <w:bCs w:val="0"/>
          <w:color w:val="auto"/>
          <w:kern w:val="0"/>
          <w:sz w:val="24"/>
          <w:szCs w:val="24"/>
          <w:lang w:eastAsia="zh-CN"/>
        </w:rPr>
        <w:t>：</w:t>
      </w:r>
      <w:r>
        <w:rPr>
          <w:rFonts w:hint="eastAsia" w:cs="Times New Roman"/>
          <w:b w:val="0"/>
          <w:bCs w:val="0"/>
          <w:color w:val="auto"/>
          <w:kern w:val="0"/>
          <w:sz w:val="24"/>
          <w:szCs w:val="24"/>
          <w:u w:val="single"/>
          <w:lang w:val="en-US" w:eastAsia="zh-CN"/>
        </w:rPr>
        <w:t>2024</w:t>
      </w:r>
      <w:r>
        <w:rPr>
          <w:rFonts w:hint="default" w:ascii="Times New Roman" w:hAnsi="Times New Roman" w:cs="Times New Roman"/>
          <w:b w:val="0"/>
          <w:bCs w:val="0"/>
          <w:color w:val="auto"/>
          <w:kern w:val="0"/>
          <w:sz w:val="24"/>
          <w:szCs w:val="24"/>
        </w:rPr>
        <w:t>年</w:t>
      </w:r>
      <w:r>
        <w:rPr>
          <w:rFonts w:hint="eastAsia" w:cs="Times New Roman"/>
          <w:b w:val="0"/>
          <w:bCs w:val="0"/>
          <w:color w:val="auto"/>
          <w:kern w:val="0"/>
          <w:sz w:val="24"/>
          <w:szCs w:val="24"/>
          <w:u w:val="single"/>
          <w:lang w:val="en-US" w:eastAsia="zh-CN"/>
        </w:rPr>
        <w:t>3</w:t>
      </w:r>
      <w:r>
        <w:rPr>
          <w:rFonts w:hint="default" w:ascii="Times New Roman" w:hAnsi="Times New Roman" w:cs="Times New Roman"/>
          <w:b w:val="0"/>
          <w:bCs w:val="0"/>
          <w:color w:val="auto"/>
          <w:kern w:val="0"/>
          <w:sz w:val="24"/>
          <w:szCs w:val="24"/>
        </w:rPr>
        <w:t>月</w:t>
      </w:r>
      <w:r>
        <w:rPr>
          <w:rFonts w:hint="eastAsia" w:cs="Times New Roman"/>
          <w:b w:val="0"/>
          <w:bCs w:val="0"/>
          <w:color w:val="auto"/>
          <w:kern w:val="0"/>
          <w:sz w:val="24"/>
          <w:szCs w:val="24"/>
          <w:u w:val="single"/>
          <w:lang w:val="en-US" w:eastAsia="zh-CN"/>
        </w:rPr>
        <w:t>15</w:t>
      </w:r>
      <w:r>
        <w:rPr>
          <w:rFonts w:hint="default" w:ascii="Times New Roman" w:hAnsi="Times New Roman" w:cs="Times New Roman"/>
          <w:b w:val="0"/>
          <w:bCs w:val="0"/>
          <w:color w:val="auto"/>
          <w:kern w:val="0"/>
          <w:sz w:val="24"/>
          <w:szCs w:val="24"/>
        </w:rPr>
        <w:t>日</w:t>
      </w:r>
    </w:p>
    <w:p>
      <w:pPr>
        <w:keepNext w:val="0"/>
        <w:keepLines w:val="0"/>
        <w:pageBreakBefore w:val="0"/>
        <w:widowControl w:val="0"/>
        <w:kinsoku/>
        <w:wordWrap/>
        <w:overflowPunct/>
        <w:topLinePunct w:val="0"/>
        <w:autoSpaceDE w:val="0"/>
        <w:autoSpaceDN w:val="0"/>
        <w:bidi w:val="0"/>
        <w:adjustRightInd w:val="0"/>
        <w:snapToGrid/>
        <w:spacing w:beforeLines="25" w:afterLines="25" w:line="440" w:lineRule="exact"/>
        <w:ind w:firstLine="482" w:firstLineChars="200"/>
        <w:jc w:val="left"/>
        <w:textAlignment w:val="auto"/>
        <w:rPr>
          <w:rFonts w:hint="default" w:ascii="Times New Roman" w:hAnsi="Times New Roman" w:cs="Times New Roman"/>
          <w:kern w:val="0"/>
          <w:sz w:val="24"/>
          <w:szCs w:val="24"/>
          <w:highlight w:val="none"/>
          <w:lang w:val="en-US" w:eastAsia="zh-CN"/>
        </w:rPr>
      </w:pPr>
      <w:r>
        <w:rPr>
          <w:rFonts w:hint="eastAsia" w:cs="Times New Roman"/>
          <w:b/>
          <w:bCs/>
          <w:kern w:val="0"/>
          <w:sz w:val="24"/>
          <w:szCs w:val="24"/>
          <w:lang w:val="en-US" w:eastAsia="zh-CN"/>
        </w:rPr>
        <w:t>七</w:t>
      </w:r>
      <w:r>
        <w:rPr>
          <w:rFonts w:hint="default" w:ascii="Times New Roman" w:hAnsi="Times New Roman" w:eastAsia="宋体" w:cs="Times New Roman"/>
          <w:b/>
          <w:bCs/>
          <w:kern w:val="0"/>
          <w:sz w:val="24"/>
          <w:szCs w:val="24"/>
          <w:lang w:val="en-US" w:eastAsia="zh-CN"/>
        </w:rPr>
        <w:t>、递交</w:t>
      </w:r>
      <w:r>
        <w:rPr>
          <w:rFonts w:hint="default" w:ascii="Times New Roman" w:hAnsi="Times New Roman" w:cs="Times New Roman"/>
          <w:b/>
          <w:bCs/>
          <w:kern w:val="0"/>
          <w:sz w:val="24"/>
          <w:szCs w:val="24"/>
          <w:lang w:val="en-US" w:eastAsia="zh-CN"/>
        </w:rPr>
        <w:t>比选响应文件</w:t>
      </w:r>
      <w:r>
        <w:rPr>
          <w:rFonts w:hint="default" w:ascii="Times New Roman" w:hAnsi="Times New Roman" w:eastAsia="宋体" w:cs="Times New Roman"/>
          <w:b/>
          <w:bCs/>
          <w:kern w:val="0"/>
          <w:sz w:val="24"/>
          <w:szCs w:val="24"/>
          <w:lang w:val="en-US" w:eastAsia="zh-CN"/>
        </w:rPr>
        <w:t>的截止时间</w:t>
      </w:r>
      <w:r>
        <w:rPr>
          <w:rFonts w:hint="default" w:ascii="Times New Roman" w:hAnsi="Times New Roman" w:cs="Times New Roman"/>
          <w:b/>
          <w:bCs/>
          <w:kern w:val="0"/>
          <w:sz w:val="24"/>
          <w:szCs w:val="24"/>
        </w:rPr>
        <w:t>：</w:t>
      </w:r>
      <w:r>
        <w:rPr>
          <w:rFonts w:hint="eastAsia" w:cs="Times New Roman"/>
          <w:kern w:val="0"/>
          <w:sz w:val="24"/>
          <w:szCs w:val="24"/>
          <w:u w:val="single"/>
          <w:lang w:val="en-US" w:eastAsia="zh-CN"/>
        </w:rPr>
        <w:t>2024</w:t>
      </w:r>
      <w:r>
        <w:rPr>
          <w:rFonts w:hint="default" w:ascii="Times New Roman" w:hAnsi="Times New Roman" w:cs="Times New Roman"/>
          <w:kern w:val="0"/>
          <w:sz w:val="24"/>
          <w:szCs w:val="24"/>
        </w:rPr>
        <w:t>年</w:t>
      </w:r>
      <w:r>
        <w:rPr>
          <w:rFonts w:hint="eastAsia" w:cs="Times New Roman"/>
          <w:b w:val="0"/>
          <w:bCs w:val="0"/>
          <w:color w:val="auto"/>
          <w:kern w:val="0"/>
          <w:sz w:val="24"/>
          <w:szCs w:val="24"/>
          <w:u w:val="single"/>
          <w:lang w:val="en-US" w:eastAsia="zh-CN"/>
        </w:rPr>
        <w:t>3</w:t>
      </w:r>
      <w:r>
        <w:rPr>
          <w:rFonts w:hint="default" w:ascii="Times New Roman" w:hAnsi="Times New Roman" w:cs="Times New Roman"/>
          <w:b w:val="0"/>
          <w:bCs w:val="0"/>
          <w:color w:val="auto"/>
          <w:kern w:val="0"/>
          <w:sz w:val="24"/>
          <w:szCs w:val="24"/>
        </w:rPr>
        <w:t>月</w:t>
      </w:r>
      <w:r>
        <w:rPr>
          <w:rFonts w:hint="eastAsia" w:cs="Times New Roman"/>
          <w:b w:val="0"/>
          <w:bCs w:val="0"/>
          <w:color w:val="auto"/>
          <w:kern w:val="0"/>
          <w:sz w:val="24"/>
          <w:szCs w:val="24"/>
          <w:u w:val="single"/>
          <w:lang w:val="en-US" w:eastAsia="zh-CN"/>
        </w:rPr>
        <w:t>25</w:t>
      </w:r>
      <w:r>
        <w:rPr>
          <w:rFonts w:hint="default" w:ascii="Times New Roman" w:hAnsi="Times New Roman" w:cs="Times New Roman"/>
          <w:b w:val="0"/>
          <w:bCs w:val="0"/>
          <w:color w:val="auto"/>
          <w:kern w:val="0"/>
          <w:sz w:val="24"/>
          <w:szCs w:val="24"/>
        </w:rPr>
        <w:t>日</w:t>
      </w:r>
      <w:r>
        <w:rPr>
          <w:rFonts w:hint="default" w:ascii="Times New Roman" w:hAnsi="Times New Roman" w:cs="Times New Roman"/>
          <w:kern w:val="0"/>
          <w:sz w:val="24"/>
          <w:szCs w:val="24"/>
          <w:lang w:val="en-US" w:eastAsia="zh-CN"/>
        </w:rPr>
        <w:t>1</w:t>
      </w:r>
      <w:r>
        <w:rPr>
          <w:rFonts w:hint="eastAsia" w:cs="Times New Roman"/>
          <w:kern w:val="0"/>
          <w:sz w:val="24"/>
          <w:szCs w:val="24"/>
          <w:lang w:val="en-US" w:eastAsia="zh-CN"/>
        </w:rPr>
        <w:t>0</w:t>
      </w:r>
      <w:r>
        <w:rPr>
          <w:rFonts w:hint="default" w:ascii="Times New Roman" w:hAnsi="Times New Roman" w:cs="Times New Roman"/>
          <w:kern w:val="0"/>
          <w:sz w:val="24"/>
          <w:szCs w:val="24"/>
          <w:lang w:val="en-US" w:eastAsia="zh-CN"/>
        </w:rPr>
        <w:t>:00</w:t>
      </w:r>
      <w:r>
        <w:rPr>
          <w:rFonts w:hint="eastAsia" w:cs="Times New Roman"/>
          <w:kern w:val="0"/>
          <w:sz w:val="24"/>
          <w:szCs w:val="24"/>
          <w:lang w:val="en-US" w:eastAsia="zh-CN"/>
        </w:rPr>
        <w:t>（北京时间）</w:t>
      </w:r>
      <w:r>
        <w:rPr>
          <w:rFonts w:hint="default" w:ascii="Times New Roman" w:hAnsi="Times New Roman" w:cs="Times New Roman"/>
          <w:kern w:val="0"/>
          <w:sz w:val="24"/>
          <w:szCs w:val="24"/>
          <w:highlight w:val="none"/>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highlight w:val="none"/>
          <w:lang w:val="en-US" w:eastAsia="zh-CN"/>
        </w:rPr>
      </w:pPr>
      <w:r>
        <w:rPr>
          <w:rFonts w:hint="eastAsia" w:cs="Times New Roman"/>
          <w:kern w:val="0"/>
          <w:sz w:val="24"/>
          <w:szCs w:val="24"/>
          <w:highlight w:val="none"/>
          <w:lang w:val="en-US" w:eastAsia="zh-CN"/>
        </w:rPr>
        <w:t>递交方式：现场递交或快递递交（顺丰快递）</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highlight w:val="none"/>
          <w:lang w:val="en-US" w:eastAsia="zh-CN"/>
        </w:rPr>
        <w:t>递交地点：</w:t>
      </w:r>
      <w:r>
        <w:rPr>
          <w:rFonts w:hint="default" w:ascii="Times New Roman" w:hAnsi="Times New Roman" w:eastAsia="宋体" w:cs="Times New Roman"/>
          <w:color w:val="auto"/>
          <w:sz w:val="24"/>
          <w:szCs w:val="24"/>
          <w:highlight w:val="none"/>
        </w:rPr>
        <w:t>重庆市渝北区</w:t>
      </w:r>
      <w:r>
        <w:rPr>
          <w:rFonts w:hint="eastAsia" w:ascii="Times New Roman" w:hAnsi="Times New Roman" w:eastAsia="宋体" w:cs="Times New Roman"/>
          <w:color w:val="auto"/>
          <w:sz w:val="24"/>
          <w:szCs w:val="24"/>
          <w:highlight w:val="none"/>
          <w:lang w:val="en-US" w:eastAsia="zh-CN"/>
        </w:rPr>
        <w:t>金渝大道85号汉国中心A座17层</w:t>
      </w:r>
      <w:r>
        <w:rPr>
          <w:rFonts w:hint="eastAsia" w:cs="Times New Roman"/>
          <w:color w:val="auto"/>
          <w:sz w:val="24"/>
          <w:szCs w:val="24"/>
          <w:highlight w:val="none"/>
          <w:lang w:val="en-US" w:eastAsia="zh-CN"/>
        </w:rPr>
        <w:t>综合办公室（收件人：唐女士</w:t>
      </w:r>
      <w:r>
        <w:rPr>
          <w:rFonts w:hint="default" w:ascii="Times New Roman" w:hAnsi="Times New Roman" w:eastAsia="宋体" w:cs="Times New Roman"/>
          <w:color w:val="auto"/>
          <w:sz w:val="24"/>
          <w:szCs w:val="24"/>
          <w:highlight w:val="none"/>
          <w:lang w:val="en-US" w:eastAsia="zh-CN"/>
        </w:rPr>
        <w:t>18502386717</w:t>
      </w:r>
      <w:r>
        <w:rPr>
          <w:rFonts w:hint="eastAsia" w:cs="Times New Roman"/>
          <w:color w:val="auto"/>
          <w:sz w:val="24"/>
          <w:szCs w:val="24"/>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eastAsia="宋体" w:cs="Times New Roman"/>
          <w:kern w:val="0"/>
          <w:sz w:val="24"/>
          <w:szCs w:val="24"/>
          <w:lang w:val="en-US" w:eastAsia="zh-CN"/>
        </w:rPr>
      </w:pPr>
      <w:r>
        <w:rPr>
          <w:rFonts w:hint="default" w:ascii="Times New Roman" w:hAnsi="Times New Roman" w:cs="Times New Roman"/>
          <w:b w:val="0"/>
          <w:bCs w:val="0"/>
          <w:kern w:val="0"/>
          <w:sz w:val="24"/>
          <w:szCs w:val="24"/>
          <w:lang w:val="en-US" w:eastAsia="zh-CN"/>
        </w:rPr>
        <w:t>文件要求：</w:t>
      </w:r>
      <w:r>
        <w:rPr>
          <w:rFonts w:hint="eastAsia" w:cs="Times New Roman"/>
          <w:sz w:val="24"/>
          <w:szCs w:val="24"/>
          <w:lang w:eastAsia="zh-CN"/>
        </w:rPr>
        <w:t>投标方</w:t>
      </w:r>
      <w:r>
        <w:rPr>
          <w:rFonts w:hint="default" w:ascii="Times New Roman" w:hAnsi="Times New Roman" w:cs="Times New Roman"/>
          <w:kern w:val="0"/>
          <w:sz w:val="24"/>
          <w:szCs w:val="24"/>
          <w:lang w:eastAsia="zh-CN"/>
        </w:rPr>
        <w:t>应于截止时间前将密封的、盖有骑缝章的比选响应文件正副本各一份（并将比选响应文件电子文档拷贝至</w:t>
      </w:r>
      <w:r>
        <w:rPr>
          <w:rFonts w:hint="default" w:ascii="Times New Roman" w:hAnsi="Times New Roman" w:cs="Times New Roman"/>
          <w:kern w:val="0"/>
          <w:sz w:val="24"/>
          <w:szCs w:val="24"/>
          <w:lang w:val="en-US" w:eastAsia="zh-CN"/>
        </w:rPr>
        <w:t>U盘</w:t>
      </w:r>
      <w:r>
        <w:rPr>
          <w:rFonts w:hint="default" w:ascii="Times New Roman" w:hAnsi="Times New Roman" w:cs="Times New Roman"/>
          <w:kern w:val="0"/>
          <w:sz w:val="24"/>
          <w:szCs w:val="24"/>
          <w:lang w:eastAsia="zh-CN"/>
        </w:rPr>
        <w:t>）送至</w:t>
      </w:r>
      <w:r>
        <w:rPr>
          <w:rFonts w:hint="eastAsia" w:cs="Times New Roman"/>
          <w:kern w:val="0"/>
          <w:sz w:val="24"/>
          <w:szCs w:val="24"/>
          <w:lang w:val="en-US" w:eastAsia="zh-CN"/>
        </w:rPr>
        <w:t>或顺丰快递寄达</w:t>
      </w:r>
      <w:r>
        <w:rPr>
          <w:rFonts w:hint="default" w:ascii="Times New Roman" w:hAnsi="Times New Roman" w:cs="Times New Roman"/>
          <w:kern w:val="0"/>
          <w:sz w:val="24"/>
          <w:szCs w:val="24"/>
          <w:lang w:eastAsia="zh-CN"/>
        </w:rPr>
        <w:t>比选地点，逾期收到或不符合规定的比选响应文件将被拒绝。无论</w:t>
      </w:r>
      <w:r>
        <w:rPr>
          <w:rFonts w:hint="eastAsia" w:cs="Times New Roman"/>
          <w:sz w:val="24"/>
          <w:szCs w:val="24"/>
          <w:lang w:eastAsia="zh-CN"/>
        </w:rPr>
        <w:t>投标方</w:t>
      </w:r>
      <w:r>
        <w:rPr>
          <w:rFonts w:hint="default" w:ascii="Times New Roman" w:hAnsi="Times New Roman" w:cs="Times New Roman"/>
          <w:kern w:val="0"/>
          <w:sz w:val="24"/>
          <w:szCs w:val="24"/>
          <w:lang w:eastAsia="zh-CN"/>
        </w:rPr>
        <w:t>是否中标，比选响应文件将不予退还。</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eastAsia="宋体" w:cs="Times New Roman"/>
          <w:b/>
          <w:bCs/>
          <w:kern w:val="0"/>
          <w:sz w:val="24"/>
          <w:szCs w:val="24"/>
          <w:lang w:val="en-US" w:eastAsia="zh-CN"/>
        </w:rPr>
      </w:pPr>
      <w:r>
        <w:rPr>
          <w:rFonts w:hint="eastAsia" w:cs="Times New Roman"/>
          <w:b/>
          <w:bCs/>
          <w:kern w:val="0"/>
          <w:sz w:val="24"/>
          <w:szCs w:val="24"/>
          <w:lang w:val="en-US" w:eastAsia="zh-CN"/>
        </w:rPr>
        <w:t>八</w:t>
      </w:r>
      <w:r>
        <w:rPr>
          <w:rFonts w:hint="default" w:ascii="Times New Roman" w:hAnsi="Times New Roman" w:cs="Times New Roman"/>
          <w:b/>
          <w:bCs/>
          <w:kern w:val="0"/>
          <w:sz w:val="24"/>
          <w:szCs w:val="24"/>
          <w:lang w:eastAsia="zh-CN"/>
        </w:rPr>
        <w:t>、</w:t>
      </w:r>
      <w:r>
        <w:rPr>
          <w:rFonts w:hint="default" w:ascii="Times New Roman" w:hAnsi="Times New Roman" w:eastAsia="宋体" w:cs="Times New Roman"/>
          <w:b/>
          <w:bCs/>
          <w:kern w:val="0"/>
          <w:sz w:val="24"/>
          <w:szCs w:val="24"/>
          <w:lang w:val="en-US" w:eastAsia="zh-CN"/>
        </w:rPr>
        <w:t>开标</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cs="Times New Roman"/>
          <w:color w:val="FF0000"/>
          <w:sz w:val="24"/>
          <w:szCs w:val="24"/>
          <w:highlight w:val="none"/>
        </w:rPr>
      </w:pPr>
      <w:r>
        <w:rPr>
          <w:rFonts w:hint="default" w:ascii="Times New Roman" w:hAnsi="Times New Roman" w:cs="Times New Roman"/>
          <w:color w:val="000000"/>
          <w:sz w:val="24"/>
          <w:szCs w:val="24"/>
        </w:rPr>
        <w:t>1、开标时间：</w:t>
      </w:r>
      <w:r>
        <w:rPr>
          <w:rFonts w:hint="eastAsia" w:cs="Times New Roman"/>
          <w:kern w:val="0"/>
          <w:sz w:val="24"/>
          <w:szCs w:val="24"/>
          <w:u w:val="single"/>
          <w:lang w:val="en-US" w:eastAsia="zh-CN"/>
        </w:rPr>
        <w:t>2024</w:t>
      </w:r>
      <w:r>
        <w:rPr>
          <w:rFonts w:hint="default" w:ascii="Times New Roman" w:hAnsi="Times New Roman" w:cs="Times New Roman"/>
          <w:kern w:val="0"/>
          <w:sz w:val="24"/>
          <w:szCs w:val="24"/>
        </w:rPr>
        <w:t>年</w:t>
      </w:r>
      <w:r>
        <w:rPr>
          <w:rFonts w:hint="eastAsia" w:cs="Times New Roman"/>
          <w:kern w:val="0"/>
          <w:sz w:val="24"/>
          <w:szCs w:val="24"/>
          <w:u w:val="single"/>
          <w:lang w:val="en-US" w:eastAsia="zh-CN"/>
        </w:rPr>
        <w:t>3</w:t>
      </w:r>
      <w:r>
        <w:rPr>
          <w:rFonts w:hint="default" w:ascii="Times New Roman" w:hAnsi="Times New Roman" w:cs="Times New Roman"/>
          <w:kern w:val="0"/>
          <w:sz w:val="24"/>
          <w:szCs w:val="24"/>
        </w:rPr>
        <w:t>月</w:t>
      </w:r>
      <w:r>
        <w:rPr>
          <w:rFonts w:hint="eastAsia" w:cs="Times New Roman"/>
          <w:kern w:val="0"/>
          <w:sz w:val="24"/>
          <w:szCs w:val="24"/>
          <w:u w:val="single"/>
          <w:lang w:val="en-US" w:eastAsia="zh-CN"/>
        </w:rPr>
        <w:t>25</w:t>
      </w:r>
      <w:r>
        <w:rPr>
          <w:rFonts w:hint="default" w:ascii="Times New Roman" w:hAnsi="Times New Roman" w:cs="Times New Roman"/>
          <w:kern w:val="0"/>
          <w:sz w:val="24"/>
          <w:szCs w:val="24"/>
        </w:rPr>
        <w:t>日</w:t>
      </w:r>
      <w:r>
        <w:rPr>
          <w:rFonts w:hint="default" w:ascii="Times New Roman" w:hAnsi="Times New Roman" w:cs="Times New Roman"/>
          <w:kern w:val="0"/>
          <w:sz w:val="24"/>
          <w:szCs w:val="24"/>
          <w:lang w:val="en-US" w:eastAsia="zh-CN"/>
        </w:rPr>
        <w:t>1</w:t>
      </w:r>
      <w:r>
        <w:rPr>
          <w:rFonts w:hint="eastAsia" w:cs="Times New Roman"/>
          <w:kern w:val="0"/>
          <w:sz w:val="24"/>
          <w:szCs w:val="24"/>
          <w:lang w:val="en-US" w:eastAsia="zh-CN"/>
        </w:rPr>
        <w:t>0</w:t>
      </w:r>
      <w:r>
        <w:rPr>
          <w:rFonts w:hint="default" w:ascii="Times New Roman" w:hAnsi="Times New Roman" w:cs="Times New Roman"/>
          <w:kern w:val="0"/>
          <w:sz w:val="24"/>
          <w:szCs w:val="24"/>
          <w:lang w:val="en-US" w:eastAsia="zh-CN"/>
        </w:rPr>
        <w:t>:00</w:t>
      </w:r>
      <w:r>
        <w:rPr>
          <w:rFonts w:hint="eastAsia" w:cs="Times New Roman"/>
          <w:kern w:val="0"/>
          <w:sz w:val="24"/>
          <w:szCs w:val="24"/>
          <w:lang w:val="en-US" w:eastAsia="zh-CN"/>
        </w:rPr>
        <w:t>（北京时间）</w:t>
      </w:r>
      <w:r>
        <w:rPr>
          <w:rFonts w:hint="default" w:ascii="Times New Roman" w:hAnsi="Times New Roman" w:cs="Times New Roman"/>
          <w:kern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rPr>
          <w:rFonts w:hint="default" w:ascii="Times New Roman" w:hAnsi="Times New Roman" w:cs="Times New Roman"/>
          <w:b/>
          <w:sz w:val="24"/>
          <w:szCs w:val="24"/>
          <w:highlight w:val="none"/>
        </w:rPr>
      </w:pPr>
      <w:r>
        <w:rPr>
          <w:rFonts w:hint="default" w:ascii="Times New Roman" w:hAnsi="Times New Roman" w:cs="Times New Roman"/>
          <w:color w:val="000000"/>
          <w:sz w:val="24"/>
          <w:szCs w:val="24"/>
          <w:highlight w:val="none"/>
        </w:rPr>
        <w:t>2、开标地点：</w:t>
      </w:r>
      <w:r>
        <w:rPr>
          <w:rFonts w:hint="default" w:ascii="Times New Roman" w:hAnsi="Times New Roman" w:eastAsia="宋体" w:cs="Times New Roman"/>
          <w:color w:val="auto"/>
          <w:sz w:val="24"/>
          <w:szCs w:val="24"/>
          <w:highlight w:val="none"/>
        </w:rPr>
        <w:t>重庆市渝北区</w:t>
      </w:r>
      <w:r>
        <w:rPr>
          <w:rFonts w:hint="eastAsia" w:ascii="Times New Roman" w:hAnsi="Times New Roman" w:eastAsia="宋体" w:cs="Times New Roman"/>
          <w:color w:val="auto"/>
          <w:sz w:val="24"/>
          <w:szCs w:val="24"/>
          <w:highlight w:val="none"/>
          <w:lang w:val="en-US" w:eastAsia="zh-CN"/>
        </w:rPr>
        <w:t>金渝大道85号汉国中心A座17层大会议室</w:t>
      </w:r>
      <w:r>
        <w:rPr>
          <w:rFonts w:hint="default" w:ascii="Times New Roman" w:hAnsi="Times New Roman" w:cs="Times New Roman"/>
          <w:color w:val="000000"/>
          <w:sz w:val="24"/>
          <w:highlight w:val="none"/>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2" w:firstLineChars="200"/>
        <w:textAlignment w:val="auto"/>
        <w:rPr>
          <w:rFonts w:hint="default" w:ascii="Times New Roman" w:hAnsi="Times New Roman" w:cs="Times New Roman"/>
          <w:b/>
          <w:bCs/>
          <w:kern w:val="0"/>
          <w:sz w:val="24"/>
          <w:szCs w:val="24"/>
          <w:lang w:eastAsia="zh-CN"/>
        </w:rPr>
      </w:pPr>
      <w:r>
        <w:rPr>
          <w:rFonts w:hint="eastAsia" w:cs="Times New Roman"/>
          <w:b/>
          <w:bCs/>
          <w:kern w:val="0"/>
          <w:sz w:val="24"/>
          <w:szCs w:val="24"/>
          <w:lang w:val="en-US" w:eastAsia="zh-CN"/>
        </w:rPr>
        <w:t>九</w:t>
      </w:r>
      <w:r>
        <w:rPr>
          <w:rFonts w:hint="default" w:ascii="Times New Roman" w:hAnsi="Times New Roman" w:cs="Times New Roman"/>
          <w:b/>
          <w:bCs/>
          <w:kern w:val="0"/>
          <w:sz w:val="24"/>
          <w:szCs w:val="24"/>
          <w:lang w:eastAsia="zh-CN"/>
        </w:rPr>
        <w:t>、其他事项</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1、咨询</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咨询截止时间：</w:t>
      </w:r>
      <w:r>
        <w:rPr>
          <w:rFonts w:hint="eastAsia" w:cs="Times New Roman"/>
          <w:sz w:val="24"/>
          <w:szCs w:val="24"/>
          <w:highlight w:val="none"/>
          <w:lang w:val="en-US" w:eastAsia="zh-CN"/>
        </w:rPr>
        <w:t>2024</w:t>
      </w:r>
      <w:r>
        <w:rPr>
          <w:rFonts w:hint="default" w:ascii="Times New Roman" w:hAnsi="Times New Roman" w:cs="Times New Roman"/>
          <w:sz w:val="24"/>
          <w:szCs w:val="24"/>
          <w:highlight w:val="none"/>
        </w:rPr>
        <w:t>年</w:t>
      </w:r>
      <w:r>
        <w:rPr>
          <w:rFonts w:hint="eastAsia" w:cs="Times New Roman"/>
          <w:sz w:val="24"/>
          <w:szCs w:val="24"/>
          <w:highlight w:val="none"/>
          <w:lang w:val="en-US" w:eastAsia="zh-CN"/>
        </w:rPr>
        <w:t>3</w:t>
      </w:r>
      <w:r>
        <w:rPr>
          <w:rFonts w:hint="default" w:ascii="Times New Roman" w:hAnsi="Times New Roman" w:cs="Times New Roman"/>
          <w:sz w:val="24"/>
          <w:szCs w:val="24"/>
          <w:highlight w:val="none"/>
        </w:rPr>
        <w:t>月</w:t>
      </w:r>
      <w:r>
        <w:rPr>
          <w:rFonts w:hint="eastAsia" w:cs="Times New Roman"/>
          <w:sz w:val="24"/>
          <w:szCs w:val="24"/>
          <w:highlight w:val="none"/>
          <w:lang w:val="en-US" w:eastAsia="zh-CN"/>
        </w:rPr>
        <w:t>24</w:t>
      </w:r>
      <w:r>
        <w:rPr>
          <w:rFonts w:hint="default" w:ascii="Times New Roman" w:hAnsi="Times New Roman" w:cs="Times New Roman"/>
          <w:sz w:val="24"/>
          <w:szCs w:val="24"/>
          <w:highlight w:val="none"/>
        </w:rPr>
        <w:t>日</w:t>
      </w:r>
      <w:r>
        <w:rPr>
          <w:rFonts w:hint="eastAsia" w:cs="Times New Roman"/>
          <w:sz w:val="24"/>
          <w:szCs w:val="24"/>
          <w:highlight w:val="none"/>
          <w:lang w:val="en-US" w:eastAsia="zh-CN"/>
        </w:rPr>
        <w:t>17:00</w:t>
      </w:r>
      <w:r>
        <w:rPr>
          <w:rFonts w:hint="default" w:ascii="Times New Roman" w:hAnsi="Times New Roman" w:cs="Times New Roman"/>
          <w:sz w:val="24"/>
          <w:szCs w:val="24"/>
          <w:highlight w:val="none"/>
          <w:lang w:val="en-US" w:eastAsia="zh-CN"/>
        </w:rPr>
        <w:t>时</w:t>
      </w:r>
      <w:r>
        <w:rPr>
          <w:rFonts w:hint="default" w:ascii="Times New Roman" w:hAnsi="Times New Roman" w:cs="Times New Roman"/>
          <w:kern w:val="0"/>
          <w:sz w:val="24"/>
          <w:szCs w:val="24"/>
          <w:lang w:val="en-US" w:eastAsia="zh-CN"/>
        </w:rPr>
        <w:t>前，咨询方式为电话咨询。</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联系人：</w:t>
      </w:r>
      <w:r>
        <w:rPr>
          <w:rFonts w:hint="eastAsia" w:cs="Times New Roman"/>
          <w:kern w:val="0"/>
          <w:sz w:val="24"/>
          <w:szCs w:val="24"/>
          <w:lang w:val="en-US" w:eastAsia="zh-CN"/>
        </w:rPr>
        <w:t>秦精</w:t>
      </w:r>
      <w:r>
        <w:rPr>
          <w:rFonts w:hint="default" w:ascii="Times New Roman" w:hAnsi="Times New Roman" w:cs="Times New Roman"/>
          <w:kern w:val="0"/>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lang w:val="zh-CN" w:eastAsia="zh-CN"/>
        </w:rPr>
      </w:pPr>
      <w:r>
        <w:rPr>
          <w:rFonts w:hint="default" w:ascii="Times New Roman" w:hAnsi="Times New Roman" w:cs="Times New Roman"/>
          <w:kern w:val="0"/>
          <w:sz w:val="24"/>
          <w:szCs w:val="24"/>
          <w:lang w:val="en-US" w:eastAsia="zh-CN"/>
        </w:rPr>
        <w:t>电话：</w:t>
      </w:r>
      <w:r>
        <w:rPr>
          <w:rFonts w:hint="eastAsia" w:cs="Times New Roman"/>
          <w:kern w:val="0"/>
          <w:sz w:val="24"/>
          <w:szCs w:val="24"/>
          <w:lang w:val="en-US" w:eastAsia="zh-CN"/>
        </w:rPr>
        <w:t>13983052046</w:t>
      </w:r>
      <w:r>
        <w:rPr>
          <w:rFonts w:hint="default" w:ascii="Times New Roman" w:hAnsi="Times New Roman" w:cs="Times New Roman"/>
          <w:kern w:val="0"/>
          <w:sz w:val="24"/>
          <w:szCs w:val="24"/>
          <w:lang w:val="en-US" w:eastAsia="zh-CN"/>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textAlignment w:val="auto"/>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2、详细要求详见投标须知</w:t>
      </w:r>
      <w:r>
        <w:rPr>
          <w:rFonts w:hint="eastAsia" w:cs="Times New Roman"/>
          <w:kern w:val="0"/>
          <w:sz w:val="24"/>
          <w:szCs w:val="24"/>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jc w:val="right"/>
        <w:textAlignment w:val="auto"/>
        <w:rPr>
          <w:rFonts w:hint="default" w:ascii="Times New Roman" w:hAnsi="Times New Roman" w:cs="Times New Roman"/>
          <w:kern w:val="0"/>
          <w:sz w:val="24"/>
          <w:szCs w:val="24"/>
          <w:lang w:val="zh-CN"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right"/>
        <w:textAlignment w:val="auto"/>
        <w:rPr>
          <w:rFonts w:hint="default" w:ascii="Times New Roman" w:hAnsi="Times New Roman" w:cs="Times New Roman"/>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right"/>
        <w:textAlignment w:val="auto"/>
        <w:rPr>
          <w:rFonts w:hint="default" w:ascii="Times New Roman" w:hAnsi="Times New Roman" w:cs="Times New Roman"/>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right"/>
        <w:textAlignment w:val="auto"/>
        <w:rPr>
          <w:rFonts w:hint="default" w:ascii="Times New Roman" w:hAnsi="Times New Roman" w:cs="Times New Roman"/>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right"/>
        <w:textAlignment w:val="auto"/>
        <w:rPr>
          <w:rFonts w:hint="default" w:ascii="Times New Roman" w:hAnsi="Times New Roman" w:cs="Times New Roman"/>
          <w:b/>
          <w:bCs/>
          <w:color w:val="000000"/>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right"/>
        <w:textAlignment w:val="auto"/>
        <w:rPr>
          <w:rFonts w:hint="default" w:ascii="Times New Roman" w:hAnsi="Times New Roman" w:cs="Times New Roman"/>
          <w:b w:val="0"/>
          <w:bCs w:val="0"/>
          <w:color w:val="000000"/>
          <w:sz w:val="24"/>
          <w:szCs w:val="24"/>
          <w:lang w:val="en-US" w:eastAsia="zh-CN"/>
        </w:rPr>
      </w:pPr>
      <w:r>
        <w:rPr>
          <w:rFonts w:hint="eastAsia" w:cs="Times New Roman"/>
          <w:b w:val="0"/>
          <w:bCs w:val="0"/>
          <w:color w:val="000000"/>
          <w:sz w:val="24"/>
          <w:szCs w:val="24"/>
          <w:lang w:val="en-US" w:eastAsia="zh-CN"/>
        </w:rPr>
        <w:t>中垦供应链管理</w:t>
      </w:r>
      <w:r>
        <w:rPr>
          <w:rFonts w:hint="default" w:ascii="Times New Roman" w:hAnsi="Times New Roman" w:cs="Times New Roman"/>
          <w:b w:val="0"/>
          <w:bCs w:val="0"/>
          <w:color w:val="000000"/>
          <w:sz w:val="24"/>
          <w:szCs w:val="24"/>
          <w:lang w:val="en-US" w:eastAsia="zh-CN"/>
        </w:rPr>
        <w:t>有限公司</w:t>
      </w:r>
    </w:p>
    <w:p>
      <w:pPr>
        <w:keepNext w:val="0"/>
        <w:keepLines w:val="0"/>
        <w:pageBreakBefore w:val="0"/>
        <w:widowControl w:val="0"/>
        <w:kinsoku/>
        <w:wordWrap w:val="0"/>
        <w:overflowPunct/>
        <w:topLinePunct w:val="0"/>
        <w:autoSpaceDE/>
        <w:autoSpaceDN/>
        <w:bidi w:val="0"/>
        <w:adjustRightInd/>
        <w:snapToGrid/>
        <w:spacing w:line="440" w:lineRule="exact"/>
        <w:ind w:firstLine="480" w:firstLineChars="200"/>
        <w:jc w:val="right"/>
        <w:textAlignment w:val="auto"/>
        <w:rPr>
          <w:rFonts w:hint="default" w:ascii="Times New Roman" w:hAnsi="Times New Roman" w:eastAsia="宋体" w:cs="Times New Roman"/>
          <w:b/>
          <w:bCs/>
          <w:color w:val="auto"/>
          <w:sz w:val="24"/>
          <w:szCs w:val="24"/>
          <w:highlight w:val="none"/>
          <w:lang w:val="en-US" w:eastAsia="zh-CN"/>
        </w:rPr>
      </w:pPr>
      <w:r>
        <w:rPr>
          <w:rFonts w:hint="eastAsia" w:cs="Times New Roman"/>
          <w:b w:val="0"/>
          <w:bCs w:val="0"/>
          <w:color w:val="auto"/>
          <w:sz w:val="24"/>
          <w:szCs w:val="24"/>
          <w:highlight w:val="none"/>
          <w:lang w:val="en-US" w:eastAsia="zh-CN"/>
        </w:rPr>
        <w:t>2024</w:t>
      </w:r>
      <w:r>
        <w:rPr>
          <w:rFonts w:hint="default" w:ascii="Times New Roman" w:hAnsi="Times New Roman" w:cs="Times New Roman"/>
          <w:b w:val="0"/>
          <w:bCs w:val="0"/>
          <w:color w:val="auto"/>
          <w:sz w:val="24"/>
          <w:szCs w:val="24"/>
          <w:highlight w:val="none"/>
        </w:rPr>
        <w:t>年</w:t>
      </w:r>
      <w:r>
        <w:rPr>
          <w:rFonts w:hint="eastAsia" w:cs="Times New Roman"/>
          <w:b w:val="0"/>
          <w:bCs w:val="0"/>
          <w:color w:val="auto"/>
          <w:sz w:val="24"/>
          <w:szCs w:val="24"/>
          <w:highlight w:val="none"/>
          <w:lang w:val="en-US" w:eastAsia="zh-CN"/>
        </w:rPr>
        <w:t>3</w:t>
      </w:r>
      <w:r>
        <w:rPr>
          <w:rFonts w:hint="default" w:ascii="Times New Roman" w:hAnsi="Times New Roman" w:cs="Times New Roman"/>
          <w:b w:val="0"/>
          <w:bCs w:val="0"/>
          <w:color w:val="auto"/>
          <w:sz w:val="24"/>
          <w:szCs w:val="24"/>
          <w:highlight w:val="none"/>
        </w:rPr>
        <w:t>月</w:t>
      </w:r>
      <w:r>
        <w:rPr>
          <w:rFonts w:hint="eastAsia" w:cs="Times New Roman"/>
          <w:b w:val="0"/>
          <w:bCs w:val="0"/>
          <w:color w:val="auto"/>
          <w:sz w:val="24"/>
          <w:szCs w:val="24"/>
          <w:highlight w:val="none"/>
          <w:lang w:val="en-US" w:eastAsia="zh-CN"/>
        </w:rPr>
        <w:t>15</w:t>
      </w:r>
      <w:r>
        <w:rPr>
          <w:rFonts w:hint="default" w:ascii="Times New Roman" w:hAnsi="Times New Roman" w:cs="Times New Roman"/>
          <w:b w:val="0"/>
          <w:bCs w:val="0"/>
          <w:color w:val="auto"/>
          <w:sz w:val="24"/>
          <w:szCs w:val="24"/>
          <w:highlight w:val="none"/>
        </w:rPr>
        <w:t>日</w:t>
      </w:r>
      <w:r>
        <w:rPr>
          <w:rFonts w:hint="eastAsia" w:cs="Times New Roman"/>
          <w:b w:val="0"/>
          <w:bCs w:val="0"/>
          <w:color w:val="auto"/>
          <w:sz w:val="24"/>
          <w:szCs w:val="24"/>
          <w:highlight w:val="none"/>
          <w:lang w:val="en-US" w:eastAsia="zh-CN"/>
        </w:rPr>
        <w:t xml:space="preserve"> </w:t>
      </w:r>
      <w:r>
        <w:rPr>
          <w:rFonts w:hint="eastAsia" w:cs="Times New Roman"/>
          <w:b/>
          <w:bCs/>
          <w:color w:val="auto"/>
          <w:sz w:val="24"/>
          <w:szCs w:val="24"/>
          <w:highlight w:val="none"/>
          <w:lang w:val="en-US" w:eastAsia="zh-CN"/>
        </w:rPr>
        <w:t xml:space="preserve"> </w:t>
      </w:r>
    </w:p>
    <w:p>
      <w:pPr>
        <w:autoSpaceDE w:val="0"/>
        <w:autoSpaceDN w:val="0"/>
        <w:adjustRightInd w:val="0"/>
        <w:spacing w:line="560" w:lineRule="exact"/>
        <w:jc w:val="center"/>
        <w:rPr>
          <w:rFonts w:hint="default" w:ascii="Times New Roman" w:hAnsi="Times New Roman" w:cs="Times New Roman"/>
          <w:b/>
          <w:kern w:val="0"/>
          <w:sz w:val="24"/>
          <w:szCs w:val="24"/>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autoSpaceDE w:val="0"/>
        <w:autoSpaceDN w:val="0"/>
        <w:adjustRightInd w:val="0"/>
        <w:spacing w:line="560" w:lineRule="exact"/>
        <w:jc w:val="center"/>
        <w:rPr>
          <w:rFonts w:hint="default" w:ascii="Times New Roman" w:hAnsi="Times New Roman" w:cs="Times New Roman"/>
          <w:b/>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Times New Roman" w:hAnsi="Times New Roman" w:eastAsia="方正黑体_GBK" w:cs="Times New Roman"/>
          <w:b w:val="0"/>
          <w:bCs/>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Times New Roman" w:hAnsi="Times New Roman" w:eastAsia="方正黑体_GBK" w:cs="Times New Roman"/>
          <w:b w:val="0"/>
          <w:bCs/>
          <w:kern w:val="0"/>
          <w:sz w:val="28"/>
          <w:szCs w:val="28"/>
          <w:lang w:val="zh-CN"/>
        </w:rPr>
      </w:pPr>
    </w:p>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Times New Roman" w:hAnsi="Times New Roman" w:eastAsia="方正黑体_GBK" w:cs="Times New Roman"/>
          <w:b w:val="0"/>
          <w:bCs/>
          <w:kern w:val="0"/>
          <w:sz w:val="28"/>
          <w:szCs w:val="28"/>
          <w:lang w:val="zh-CN"/>
        </w:rPr>
      </w:pPr>
      <w:r>
        <w:rPr>
          <w:rFonts w:hint="default" w:ascii="Times New Roman" w:hAnsi="Times New Roman" w:eastAsia="方正黑体_GBK" w:cs="Times New Roman"/>
          <w:b w:val="0"/>
          <w:bCs/>
          <w:kern w:val="0"/>
          <w:sz w:val="28"/>
          <w:szCs w:val="28"/>
          <w:lang w:val="zh-CN"/>
        </w:rPr>
        <w:t>第二部分：投标须知</w:t>
      </w:r>
    </w:p>
    <w:tbl>
      <w:tblPr>
        <w:tblStyle w:val="18"/>
        <w:tblpPr w:leftFromText="180" w:rightFromText="180" w:vertAnchor="text" w:horzAnchor="page" w:tblpXSpec="center" w:tblpY="580"/>
        <w:tblOverlap w:val="never"/>
        <w:tblW w:w="9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40"/>
        <w:gridCol w:w="7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blHeader/>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序号</w:t>
            </w:r>
          </w:p>
        </w:tc>
        <w:tc>
          <w:tcPr>
            <w:tcW w:w="194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内容</w:t>
            </w:r>
          </w:p>
        </w:tc>
        <w:tc>
          <w:tcPr>
            <w:tcW w:w="70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440" w:lineRule="exact"/>
              <w:jc w:val="center"/>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1</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项目名称</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eastAsia" w:cs="Times New Roman"/>
                <w:kern w:val="0"/>
                <w:sz w:val="24"/>
                <w:szCs w:val="24"/>
                <w:lang w:val="en-US" w:eastAsia="zh-CN"/>
              </w:rPr>
              <w:t>中垦供应链管理</w:t>
            </w:r>
            <w:r>
              <w:rPr>
                <w:rFonts w:hint="default" w:ascii="Times New Roman" w:hAnsi="Times New Roman" w:cs="Times New Roman"/>
                <w:kern w:val="0"/>
                <w:sz w:val="24"/>
                <w:szCs w:val="24"/>
              </w:rPr>
              <w:t>有限公司</w:t>
            </w:r>
            <w:r>
              <w:rPr>
                <w:rFonts w:hint="eastAsia" w:cs="Times New Roman"/>
                <w:kern w:val="0"/>
                <w:sz w:val="24"/>
                <w:szCs w:val="24"/>
                <w:lang w:val="en-US" w:eastAsia="zh-CN"/>
              </w:rPr>
              <w:t>啤酒糟（未脱水）采购</w:t>
            </w:r>
            <w:r>
              <w:rPr>
                <w:rFonts w:hint="default" w:ascii="Times New Roman" w:hAnsi="Times New Roman" w:cs="Times New Roman"/>
                <w:kern w:val="0"/>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2</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招标人</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rPr>
            </w:pPr>
            <w:r>
              <w:rPr>
                <w:rFonts w:hint="eastAsia" w:cs="Times New Roman"/>
                <w:color w:val="auto"/>
                <w:kern w:val="0"/>
                <w:sz w:val="24"/>
                <w:szCs w:val="24"/>
                <w:lang w:val="en-US" w:eastAsia="zh-CN"/>
              </w:rPr>
              <w:t>中垦供应链管理</w:t>
            </w:r>
            <w:r>
              <w:rPr>
                <w:rFonts w:hint="default" w:ascii="Times New Roman" w:hAnsi="Times New Roman" w:cs="Times New Roman"/>
                <w:color w:val="auto"/>
                <w:kern w:val="0"/>
                <w:sz w:val="24"/>
                <w:szCs w:val="24"/>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3</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项目地址</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sz w:val="24"/>
                <w:szCs w:val="24"/>
                <w:highlight w:val="none"/>
              </w:rPr>
              <w:t>重庆市渝北区</w:t>
            </w:r>
            <w:r>
              <w:rPr>
                <w:rFonts w:hint="eastAsia" w:ascii="Times New Roman" w:hAnsi="Times New Roman" w:eastAsia="宋体" w:cs="Times New Roman"/>
                <w:color w:val="auto"/>
                <w:sz w:val="24"/>
                <w:szCs w:val="24"/>
                <w:highlight w:val="none"/>
                <w:lang w:val="en-US" w:eastAsia="zh-CN"/>
              </w:rPr>
              <w:t>金渝大道85号汉国中心A座17层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4</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联系人及电话</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联系人：</w:t>
            </w:r>
            <w:r>
              <w:rPr>
                <w:rFonts w:hint="eastAsia" w:cs="Times New Roman"/>
                <w:color w:val="auto"/>
                <w:kern w:val="0"/>
                <w:sz w:val="24"/>
                <w:szCs w:val="24"/>
                <w:lang w:val="en-US" w:eastAsia="zh-CN"/>
              </w:rPr>
              <w:t xml:space="preserve">秦精  </w:t>
            </w:r>
            <w:r>
              <w:rPr>
                <w:rFonts w:hint="default" w:ascii="Times New Roman" w:hAnsi="Times New Roman" w:cs="Times New Roman"/>
                <w:color w:val="auto"/>
                <w:kern w:val="0"/>
                <w:sz w:val="24"/>
                <w:szCs w:val="24"/>
                <w:lang w:val="en-US" w:eastAsia="zh-CN"/>
              </w:rPr>
              <w:t>电话</w:t>
            </w:r>
            <w:r>
              <w:rPr>
                <w:rFonts w:hint="eastAsia" w:cs="Times New Roman"/>
                <w:color w:val="auto"/>
                <w:kern w:val="0"/>
                <w:sz w:val="24"/>
                <w:szCs w:val="24"/>
                <w:lang w:val="en-US" w:eastAsia="zh-CN"/>
              </w:rPr>
              <w:t>：13983052046</w:t>
            </w:r>
            <w:r>
              <w:rPr>
                <w:rFonts w:hint="default" w:ascii="Times New Roman" w:hAnsi="Times New Roman" w:cs="Times New Roman"/>
                <w:color w:val="auto"/>
                <w:kern w:val="0"/>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zh-CN" w:eastAsia="zh-CN"/>
              </w:rPr>
            </w:pPr>
            <w:r>
              <w:rPr>
                <w:rFonts w:hint="default" w:ascii="Times New Roman" w:hAnsi="Times New Roman" w:cs="Times New Roman"/>
                <w:color w:val="auto"/>
                <w:kern w:val="0"/>
                <w:sz w:val="24"/>
                <w:szCs w:val="24"/>
                <w:lang w:val="en-US" w:eastAsia="zh-CN"/>
              </w:rPr>
              <w:t>5</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投标报价组成</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bidi w:val="0"/>
              <w:snapToGrid/>
              <w:spacing w:line="288" w:lineRule="auto"/>
              <w:textAlignment w:val="auto"/>
              <w:rPr>
                <w:rFonts w:hint="default" w:ascii="Times New Roman" w:hAnsi="Times New Roman" w:cs="Times New Roman"/>
                <w:color w:val="auto"/>
                <w:kern w:val="0"/>
                <w:sz w:val="24"/>
                <w:szCs w:val="24"/>
                <w:lang w:val="zh-CN"/>
              </w:rPr>
            </w:pPr>
            <w:r>
              <w:rPr>
                <w:rFonts w:hint="eastAsia" w:ascii="Times New Roman" w:hAnsi="Times New Roman" w:eastAsia="宋体" w:cs="Times New Roman"/>
                <w:color w:val="auto"/>
                <w:sz w:val="24"/>
                <w:szCs w:val="24"/>
                <w:highlight w:val="none"/>
                <w:lang w:val="en-US" w:eastAsia="zh-CN"/>
              </w:rPr>
              <w:t>人民币报价；报价</w:t>
            </w:r>
            <w:r>
              <w:rPr>
                <w:rFonts w:hint="default" w:ascii="Times New Roman" w:hAnsi="Times New Roman" w:eastAsia="宋体" w:cs="Times New Roman"/>
                <w:color w:val="auto"/>
                <w:sz w:val="24"/>
                <w:szCs w:val="24"/>
                <w:highlight w:val="none"/>
                <w:lang w:val="en-US" w:eastAsia="zh-CN"/>
              </w:rPr>
              <w:t>包括货物</w:t>
            </w:r>
            <w:r>
              <w:rPr>
                <w:rFonts w:hint="eastAsia" w:ascii="Times New Roman" w:hAnsi="Times New Roman" w:eastAsia="宋体" w:cs="Times New Roman"/>
                <w:color w:val="auto"/>
                <w:sz w:val="24"/>
                <w:szCs w:val="24"/>
                <w:highlight w:val="none"/>
                <w:lang w:val="en-US" w:eastAsia="zh-CN"/>
              </w:rPr>
              <w:t>、</w:t>
            </w:r>
            <w:r>
              <w:rPr>
                <w:rFonts w:hint="default" w:ascii="Times New Roman" w:hAnsi="Times New Roman" w:eastAsia="宋体" w:cs="Times New Roman"/>
                <w:color w:val="auto"/>
                <w:sz w:val="24"/>
                <w:szCs w:val="24"/>
                <w:highlight w:val="none"/>
                <w:lang w:val="en-US" w:eastAsia="zh-CN"/>
              </w:rPr>
              <w:t>运输</w:t>
            </w:r>
            <w:r>
              <w:rPr>
                <w:rFonts w:hint="eastAsia" w:ascii="Times New Roman" w:hAnsi="Times New Roman" w:eastAsia="宋体" w:cs="Times New Roman"/>
                <w:color w:val="auto"/>
                <w:sz w:val="24"/>
                <w:szCs w:val="24"/>
                <w:highlight w:val="none"/>
                <w:lang w:val="en-US" w:eastAsia="zh-CN"/>
              </w:rPr>
              <w:t>、装卸、</w:t>
            </w:r>
            <w:r>
              <w:rPr>
                <w:rFonts w:hint="default" w:ascii="Times New Roman" w:hAnsi="Times New Roman" w:eastAsia="宋体" w:cs="Times New Roman"/>
                <w:color w:val="auto"/>
                <w:sz w:val="24"/>
                <w:szCs w:val="24"/>
                <w:highlight w:val="none"/>
                <w:lang w:val="en-US" w:eastAsia="zh-CN"/>
              </w:rPr>
              <w:t>税费等到场费用</w:t>
            </w:r>
            <w:r>
              <w:rPr>
                <w:rFonts w:hint="eastAsia" w:ascii="Times New Roman" w:hAnsi="Times New Roman" w:eastAsia="宋体" w:cs="Times New Roman"/>
                <w:color w:val="auto"/>
                <w:sz w:val="24"/>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6</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sz w:val="24"/>
                <w:szCs w:val="24"/>
                <w:lang w:bidi="ar"/>
              </w:rPr>
              <w:t>★</w:t>
            </w:r>
            <w:r>
              <w:rPr>
                <w:rFonts w:hint="eastAsia" w:cs="Times New Roman"/>
                <w:color w:val="auto"/>
                <w:kern w:val="0"/>
                <w:sz w:val="24"/>
                <w:szCs w:val="24"/>
                <w:lang w:val="en-US" w:eastAsia="zh-CN"/>
              </w:rPr>
              <w:t>投标方</w:t>
            </w:r>
            <w:r>
              <w:rPr>
                <w:rFonts w:hint="default" w:ascii="Times New Roman" w:hAnsi="Times New Roman" w:cs="Times New Roman"/>
                <w:color w:val="auto"/>
                <w:kern w:val="0"/>
                <w:sz w:val="24"/>
                <w:szCs w:val="24"/>
                <w:lang w:val="zh-CN"/>
              </w:rPr>
              <w:t>资格要求</w:t>
            </w:r>
          </w:p>
        </w:tc>
        <w:tc>
          <w:tcPr>
            <w:tcW w:w="70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1、</w:t>
            </w:r>
            <w:r>
              <w:rPr>
                <w:rFonts w:hint="eastAsia" w:cs="Times New Roman"/>
                <w:sz w:val="24"/>
                <w:szCs w:val="24"/>
                <w:lang w:val="en-US" w:eastAsia="zh-CN"/>
              </w:rPr>
              <w:t>投标方</w:t>
            </w:r>
            <w:r>
              <w:rPr>
                <w:rFonts w:hint="default" w:ascii="Times New Roman" w:hAnsi="Times New Roman" w:cs="Times New Roman"/>
                <w:sz w:val="24"/>
                <w:szCs w:val="24"/>
              </w:rPr>
              <w:t>具有独立法人资格，提供印有统一社会信用代码的营业执照复印件。</w:t>
            </w:r>
          </w:p>
          <w:p>
            <w:pPr>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ascii="Times New Roman" w:hAnsi="Times New Roman" w:eastAsia="宋体" w:cs="Times New Roman"/>
                <w:sz w:val="24"/>
                <w:szCs w:val="24"/>
                <w:lang w:val="en-US" w:eastAsia="zh-CN"/>
              </w:rPr>
            </w:pPr>
            <w:r>
              <w:rPr>
                <w:rFonts w:hint="eastAsia" w:cs="Times New Roman"/>
                <w:kern w:val="0"/>
                <w:sz w:val="24"/>
                <w:szCs w:val="24"/>
                <w:lang w:val="en-US" w:eastAsia="zh-CN"/>
              </w:rPr>
              <w:t>2</w:t>
            </w:r>
            <w:r>
              <w:rPr>
                <w:rFonts w:hint="default" w:ascii="Times New Roman" w:hAnsi="Times New Roman" w:cs="Times New Roman"/>
                <w:kern w:val="0"/>
                <w:sz w:val="24"/>
                <w:szCs w:val="24"/>
              </w:rPr>
              <w:t>、</w:t>
            </w:r>
            <w:r>
              <w:rPr>
                <w:rFonts w:hint="default" w:ascii="Times New Roman" w:hAnsi="Times New Roman" w:eastAsia="宋体" w:cs="Times New Roman"/>
                <w:sz w:val="24"/>
                <w:szCs w:val="24"/>
                <w:lang w:val="en-US" w:eastAsia="zh-CN"/>
              </w:rPr>
              <w:t>单位负责人为同一人或者存在直接控股、管理关系的不同供应商，不得同时参加同一项目的采购活动</w:t>
            </w:r>
            <w:r>
              <w:rPr>
                <w:rFonts w:hint="eastAsia" w:ascii="Times New Roman" w:hAnsi="Times New Roman" w:eastAsia="宋体" w:cs="Times New Roman"/>
                <w:sz w:val="24"/>
                <w:szCs w:val="24"/>
                <w:lang w:val="en-US" w:eastAsia="zh-CN"/>
              </w:rPr>
              <w:t>。</w:t>
            </w:r>
          </w:p>
          <w:p>
            <w:pPr>
              <w:pStyle w:val="10"/>
              <w:spacing w:beforeLines="0" w:after="0" w:afterLines="0" w:line="440" w:lineRule="exact"/>
              <w:jc w:val="left"/>
              <w:rPr>
                <w:rFonts w:hint="default" w:ascii="Times New Roman" w:hAnsi="Times New Roman" w:cs="Times New Roman"/>
                <w:color w:val="auto"/>
                <w:sz w:val="24"/>
                <w:szCs w:val="24"/>
              </w:rPr>
            </w:pPr>
            <w:r>
              <w:rPr>
                <w:rFonts w:hint="eastAsia" w:cs="Times New Roman"/>
                <w:kern w:val="0"/>
                <w:sz w:val="24"/>
                <w:szCs w:val="24"/>
                <w:lang w:val="en-US" w:eastAsia="zh-CN"/>
              </w:rPr>
              <w:t>3、投标方未被列入国家企业信用信息公示系统（</w:t>
            </w:r>
            <w:r>
              <w:rPr>
                <w:rFonts w:hint="default" w:ascii="Times New Roman" w:hAnsi="Times New Roman" w:eastAsia="宋体" w:cs="Times New Roman"/>
                <w:kern w:val="2"/>
                <w:sz w:val="24"/>
                <w:szCs w:val="24"/>
                <w:lang w:val="en-US" w:eastAsia="zh-CN" w:bidi="ar-SA"/>
              </w:rPr>
              <w:t>https://www.gsxt.gov.cn</w:t>
            </w:r>
            <w:r>
              <w:rPr>
                <w:rFonts w:hint="eastAsia" w:cs="Times New Roman"/>
                <w:kern w:val="2"/>
                <w:sz w:val="24"/>
                <w:szCs w:val="24"/>
                <w:lang w:val="en-US" w:eastAsia="zh-CN" w:bidi="ar-SA"/>
              </w:rPr>
              <w:t>）经营异常名录及严重违法失信名单；</w:t>
            </w:r>
            <w:r>
              <w:rPr>
                <w:rFonts w:hint="default" w:ascii="Times New Roman" w:hAnsi="Times New Roman" w:eastAsia="宋体" w:cs="Times New Roman"/>
                <w:kern w:val="2"/>
                <w:sz w:val="24"/>
                <w:szCs w:val="24"/>
                <w:lang w:val="en-US" w:eastAsia="zh-CN" w:bidi="ar-SA"/>
              </w:rPr>
              <w:t>未被列入</w:t>
            </w:r>
            <w:r>
              <w:rPr>
                <w:rFonts w:hint="eastAsia" w:cs="Times New Roman"/>
                <w:kern w:val="2"/>
                <w:sz w:val="24"/>
                <w:szCs w:val="24"/>
                <w:lang w:val="en-US" w:eastAsia="zh-CN" w:bidi="ar-SA"/>
              </w:rPr>
              <w:t>信用中国（https://www.creditchina.gov.cn）重点领域严重失信主题名单</w:t>
            </w:r>
            <w:r>
              <w:rPr>
                <w:rFonts w:hint="default" w:ascii="Times New Roman" w:hAnsi="Times New Roman"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7</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招标范围</w:t>
            </w:r>
          </w:p>
        </w:tc>
        <w:tc>
          <w:tcPr>
            <w:tcW w:w="70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val="0"/>
              <w:snapToGrid/>
              <w:spacing w:line="288" w:lineRule="auto"/>
              <w:textAlignment w:val="auto"/>
              <w:rPr>
                <w:rFonts w:hint="default" w:cs="Times New Roman"/>
                <w:b w:val="0"/>
                <w:bCs w:val="0"/>
                <w:color w:val="auto"/>
                <w:kern w:val="0"/>
                <w:sz w:val="24"/>
                <w:szCs w:val="24"/>
                <w:lang w:val="en-US" w:eastAsia="zh-CN"/>
              </w:rPr>
            </w:pPr>
            <w:r>
              <w:rPr>
                <w:rFonts w:hint="eastAsia" w:cs="Times New Roman"/>
                <w:b w:val="0"/>
                <w:bCs w:val="0"/>
                <w:color w:val="auto"/>
                <w:kern w:val="0"/>
                <w:sz w:val="24"/>
                <w:szCs w:val="24"/>
                <w:lang w:val="en-US" w:eastAsia="zh-CN"/>
              </w:rPr>
              <w:t>供货期限：2024.04.01--2024.07.31</w:t>
            </w:r>
          </w:p>
          <w:p>
            <w:pPr>
              <w:keepNext w:val="0"/>
              <w:keepLines w:val="0"/>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en-US"/>
              </w:rPr>
            </w:pPr>
            <w:r>
              <w:rPr>
                <w:rFonts w:hint="eastAsia" w:cs="Times New Roman"/>
                <w:b w:val="0"/>
                <w:bCs w:val="0"/>
                <w:color w:val="auto"/>
                <w:kern w:val="0"/>
                <w:sz w:val="24"/>
                <w:szCs w:val="24"/>
                <w:lang w:val="en-US" w:eastAsia="zh-CN"/>
              </w:rPr>
              <w:t>使用单位：中垦华山牧业、中垦天宁牧业、中垦定边牧业，</w:t>
            </w:r>
            <w:r>
              <w:rPr>
                <w:rFonts w:hint="eastAsia" w:cs="Times New Roman"/>
                <w:b w:val="0"/>
                <w:bCs w:val="0"/>
                <w:kern w:val="0"/>
                <w:sz w:val="24"/>
                <w:szCs w:val="24"/>
                <w:lang w:val="en-US" w:eastAsia="zh-CN"/>
              </w:rPr>
              <w:t>每个牧场为一个标的，</w:t>
            </w:r>
            <w:r>
              <w:rPr>
                <w:rFonts w:hint="eastAsia" w:cs="Times New Roman"/>
                <w:b w:val="0"/>
                <w:bCs w:val="0"/>
                <w:color w:val="auto"/>
                <w:kern w:val="0"/>
                <w:sz w:val="24"/>
                <w:szCs w:val="24"/>
                <w:lang w:val="en-US" w:eastAsia="zh-CN"/>
              </w:rPr>
              <w:t>预算含税金额￥585.75万元（大写：伍佰捌拾伍万柒仟伍佰元整）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8</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交货地点</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beforeLines="25" w:afterLines="25" w:line="288" w:lineRule="auto"/>
              <w:jc w:val="left"/>
              <w:textAlignment w:val="auto"/>
              <w:rPr>
                <w:rFonts w:hint="eastAsia"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中垦</w:t>
            </w:r>
            <w:r>
              <w:rPr>
                <w:rFonts w:hint="eastAsia" w:cs="Times New Roman"/>
                <w:color w:val="auto"/>
                <w:kern w:val="0"/>
                <w:sz w:val="24"/>
                <w:szCs w:val="24"/>
                <w:lang w:val="en-US" w:eastAsia="zh-CN"/>
              </w:rPr>
              <w:t>华山</w:t>
            </w:r>
            <w:r>
              <w:rPr>
                <w:rFonts w:hint="eastAsia" w:ascii="Times New Roman" w:hAnsi="Times New Roman" w:eastAsia="宋体" w:cs="Times New Roman"/>
                <w:color w:val="auto"/>
                <w:kern w:val="0"/>
                <w:sz w:val="24"/>
                <w:szCs w:val="24"/>
                <w:lang w:val="en-US" w:eastAsia="zh-CN"/>
              </w:rPr>
              <w:t>牧业：</w:t>
            </w:r>
            <w:r>
              <w:rPr>
                <w:rFonts w:hint="default" w:ascii="Times New Roman" w:hAnsi="Times New Roman" w:eastAsia="宋体" w:cs="Times New Roman"/>
                <w:color w:val="auto"/>
                <w:kern w:val="0"/>
                <w:sz w:val="24"/>
                <w:szCs w:val="24"/>
                <w:lang w:val="en-US" w:eastAsia="zh-CN"/>
              </w:rPr>
              <w:t>陕西省大荔县韦林镇</w:t>
            </w:r>
            <w:r>
              <w:rPr>
                <w:rFonts w:hint="eastAsia" w:ascii="Times New Roman" w:hAnsi="Times New Roman" w:eastAsia="宋体" w:cs="Times New Roman"/>
                <w:color w:val="auto"/>
                <w:kern w:val="0"/>
                <w:sz w:val="24"/>
                <w:szCs w:val="24"/>
                <w:lang w:val="en-US" w:eastAsia="zh-CN"/>
              </w:rPr>
              <w:t>；</w:t>
            </w:r>
          </w:p>
          <w:p>
            <w:pPr>
              <w:pageBreakBefore w:val="0"/>
              <w:widowControl w:val="0"/>
              <w:kinsoku/>
              <w:wordWrap/>
              <w:overflowPunct/>
              <w:topLinePunct w:val="0"/>
              <w:autoSpaceDE w:val="0"/>
              <w:autoSpaceDN w:val="0"/>
              <w:bidi w:val="0"/>
              <w:adjustRightInd w:val="0"/>
              <w:snapToGrid/>
              <w:spacing w:beforeLines="25" w:afterLines="25" w:line="288" w:lineRule="auto"/>
              <w:jc w:val="left"/>
              <w:textAlignment w:val="auto"/>
              <w:rPr>
                <w:rFonts w:hint="eastAsia" w:ascii="Times New Roman" w:hAnsi="Times New Roman" w:eastAsia="宋体" w:cs="Times New Roman"/>
                <w:color w:val="auto"/>
                <w:kern w:val="0"/>
                <w:sz w:val="24"/>
                <w:szCs w:val="24"/>
                <w:lang w:val="en-US" w:eastAsia="zh-CN"/>
              </w:rPr>
            </w:pPr>
            <w:r>
              <w:rPr>
                <w:rFonts w:hint="eastAsia" w:ascii="Times New Roman" w:hAnsi="Times New Roman" w:eastAsia="宋体" w:cs="Times New Roman"/>
                <w:color w:val="auto"/>
                <w:kern w:val="0"/>
                <w:sz w:val="24"/>
                <w:szCs w:val="24"/>
                <w:lang w:val="en-US" w:eastAsia="zh-CN"/>
              </w:rPr>
              <w:t>中垦天宁牧业：宁夏中卫市中宁县恩和镇红梧山；</w:t>
            </w:r>
          </w:p>
          <w:p>
            <w:pPr>
              <w:pageBreakBefore w:val="0"/>
              <w:widowControl w:val="0"/>
              <w:kinsoku/>
              <w:wordWrap/>
              <w:overflowPunct/>
              <w:topLinePunct w:val="0"/>
              <w:autoSpaceDE w:val="0"/>
              <w:autoSpaceDN w:val="0"/>
              <w:bidi w:val="0"/>
              <w:adjustRightInd w:val="0"/>
              <w:snapToGrid/>
              <w:spacing w:beforeLines="25" w:afterLines="25" w:line="288" w:lineRule="auto"/>
              <w:jc w:val="left"/>
              <w:textAlignment w:val="auto"/>
              <w:rPr>
                <w:rFonts w:hint="default"/>
                <w:color w:val="auto"/>
                <w:lang w:val="en-US" w:eastAsia="zh-CN"/>
              </w:rPr>
            </w:pPr>
            <w:r>
              <w:rPr>
                <w:rFonts w:hint="eastAsia" w:ascii="Times New Roman" w:hAnsi="Times New Roman" w:eastAsia="宋体" w:cs="Times New Roman"/>
                <w:color w:val="auto"/>
                <w:kern w:val="0"/>
                <w:sz w:val="24"/>
                <w:szCs w:val="24"/>
                <w:lang w:val="en-US" w:eastAsia="zh-CN"/>
              </w:rPr>
              <w:t>中垦定边牧业：</w:t>
            </w:r>
            <w:r>
              <w:rPr>
                <w:rFonts w:hint="default" w:ascii="Times New Roman" w:hAnsi="Times New Roman" w:eastAsia="宋体" w:cs="Times New Roman"/>
                <w:color w:val="auto"/>
                <w:kern w:val="0"/>
                <w:sz w:val="24"/>
                <w:szCs w:val="24"/>
                <w:lang w:val="en-US" w:eastAsia="zh-CN"/>
              </w:rPr>
              <w:t>陕西省榆林市定边县贺圈镇红庄村</w:t>
            </w:r>
            <w:r>
              <w:rPr>
                <w:rFonts w:hint="eastAsia" w:ascii="Times New Roman" w:hAnsi="Times New Roman" w:eastAsia="宋体" w:cs="Times New Roman"/>
                <w:color w:val="auto"/>
                <w:kern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9</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付款方式</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default" w:ascii="Times New Roman" w:hAnsi="Times New Roman" w:eastAsia="宋体" w:cs="Times New Roman"/>
                <w:color w:val="auto"/>
                <w:kern w:val="0"/>
                <w:sz w:val="24"/>
                <w:szCs w:val="24"/>
                <w:lang w:val="en-US" w:eastAsia="zh-CN"/>
              </w:rPr>
              <w:t>合同</w:t>
            </w:r>
            <w:r>
              <w:rPr>
                <w:rFonts w:hint="eastAsia" w:cs="Times New Roman"/>
                <w:color w:val="auto"/>
                <w:kern w:val="0"/>
                <w:sz w:val="24"/>
                <w:szCs w:val="24"/>
                <w:lang w:val="en-US" w:eastAsia="zh-CN"/>
              </w:rPr>
              <w:t>签订</w:t>
            </w:r>
            <w:r>
              <w:rPr>
                <w:rFonts w:hint="default" w:ascii="Times New Roman" w:hAnsi="Times New Roman" w:eastAsia="宋体" w:cs="Times New Roman"/>
                <w:color w:val="auto"/>
                <w:kern w:val="0"/>
                <w:sz w:val="24"/>
                <w:szCs w:val="24"/>
                <w:lang w:val="en-US" w:eastAsia="zh-CN"/>
              </w:rPr>
              <w:t>生效后</w:t>
            </w:r>
            <w:r>
              <w:rPr>
                <w:rFonts w:hint="eastAsia" w:ascii="Times New Roman" w:hAnsi="Times New Roman" w:eastAsia="宋体" w:cs="Times New Roman"/>
                <w:color w:val="auto"/>
                <w:kern w:val="0"/>
                <w:sz w:val="24"/>
                <w:szCs w:val="24"/>
                <w:lang w:val="en-US" w:eastAsia="zh-CN"/>
              </w:rPr>
              <w:t>以先货后款的方式支付；</w:t>
            </w:r>
            <w:r>
              <w:rPr>
                <w:rFonts w:hint="default" w:ascii="Times New Roman" w:hAnsi="Times New Roman" w:eastAsia="宋体" w:cs="Times New Roman"/>
                <w:color w:val="auto"/>
                <w:kern w:val="0"/>
                <w:sz w:val="24"/>
                <w:szCs w:val="24"/>
                <w:lang w:val="en-US" w:eastAsia="zh-CN"/>
              </w:rPr>
              <w:t>供方</w:t>
            </w:r>
            <w:r>
              <w:rPr>
                <w:rFonts w:hint="eastAsia" w:ascii="Times New Roman" w:hAnsi="Times New Roman" w:eastAsia="宋体" w:cs="Times New Roman"/>
                <w:color w:val="auto"/>
                <w:kern w:val="0"/>
                <w:sz w:val="24"/>
                <w:szCs w:val="24"/>
                <w:lang w:val="en-US" w:eastAsia="zh-CN"/>
              </w:rPr>
              <w:t>按照需方月度订单数量及发货计划安排发货</w:t>
            </w:r>
            <w:r>
              <w:rPr>
                <w:rFonts w:hint="default" w:ascii="Times New Roman" w:hAnsi="Times New Roman" w:eastAsia="宋体" w:cs="Times New Roman"/>
                <w:color w:val="auto"/>
                <w:kern w:val="0"/>
                <w:sz w:val="24"/>
                <w:szCs w:val="24"/>
                <w:lang w:val="en-US" w:eastAsia="zh-CN"/>
              </w:rPr>
              <w:t>，验收合格后开具发票，需方收到发票确认无误后30天支付，若遇节假日顺延。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2"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10</w:t>
            </w:r>
          </w:p>
        </w:tc>
        <w:tc>
          <w:tcPr>
            <w:tcW w:w="1940"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spacing w:beforeLines="0" w:afterLines="0" w:line="240" w:lineRule="auto"/>
              <w:jc w:val="left"/>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Fonts w:hint="default" w:ascii="Times New Roman" w:hAnsi="Times New Roman" w:eastAsia="宋体" w:cs="Times New Roman"/>
                <w:i w:val="0"/>
                <w:color w:val="auto"/>
                <w:kern w:val="0"/>
                <w:sz w:val="24"/>
                <w:szCs w:val="24"/>
                <w:highlight w:val="none"/>
                <w:u w:val="none"/>
                <w:lang w:val="en-US" w:eastAsia="zh-CN" w:bidi="ar"/>
              </w:rPr>
              <w:t>品质保证</w:t>
            </w:r>
          </w:p>
          <w:p>
            <w:pPr>
              <w:pageBreakBefore w:val="0"/>
              <w:widowControl w:val="0"/>
              <w:kinsoku/>
              <w:wordWrap/>
              <w:overflowPunct/>
              <w:topLinePunct w:val="0"/>
              <w:autoSpaceDE w:val="0"/>
              <w:autoSpaceDN w:val="0"/>
              <w:bidi w:val="0"/>
              <w:adjustRightInd w:val="0"/>
              <w:spacing w:line="440" w:lineRule="exact"/>
              <w:jc w:val="left"/>
              <w:textAlignment w:val="auto"/>
              <w:rPr>
                <w:rFonts w:hint="default" w:ascii="Times New Roman" w:hAnsi="Times New Roman" w:cs="Times New Roman"/>
                <w:color w:val="auto"/>
                <w:kern w:val="0"/>
                <w:sz w:val="24"/>
                <w:szCs w:val="24"/>
                <w:lang w:val="zh-CN"/>
              </w:rPr>
            </w:pPr>
            <w:r>
              <w:rPr>
                <w:rFonts w:hint="default" w:ascii="Times New Roman" w:hAnsi="Times New Roman" w:eastAsia="宋体" w:cs="Times New Roman"/>
                <w:i w:val="0"/>
                <w:color w:val="auto"/>
                <w:kern w:val="0"/>
                <w:sz w:val="24"/>
                <w:szCs w:val="24"/>
                <w:highlight w:val="none"/>
                <w:u w:val="none"/>
                <w:lang w:val="en-US" w:eastAsia="zh-CN" w:bidi="ar"/>
              </w:rPr>
              <w:t>及服务承诺</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kern w:val="0"/>
                <w:sz w:val="24"/>
                <w:szCs w:val="24"/>
                <w:lang w:val="en-US" w:eastAsia="zh-CN"/>
              </w:rPr>
              <w:t>投标人需保证标的物产品的品质质量，达到采购标准并提供</w:t>
            </w:r>
            <w:r>
              <w:rPr>
                <w:rFonts w:hint="eastAsia" w:cs="Times New Roman"/>
                <w:color w:val="auto"/>
                <w:kern w:val="0"/>
                <w:sz w:val="24"/>
                <w:szCs w:val="24"/>
                <w:lang w:val="en-US" w:eastAsia="zh-CN"/>
              </w:rPr>
              <w:t>近一年（送检日期2023.01.01--2024.03.15）</w:t>
            </w:r>
            <w:r>
              <w:rPr>
                <w:rFonts w:hint="default" w:ascii="Times New Roman" w:hAnsi="Times New Roman" w:eastAsia="宋体" w:cs="Times New Roman"/>
                <w:color w:val="auto"/>
                <w:kern w:val="0"/>
                <w:sz w:val="24"/>
                <w:szCs w:val="24"/>
                <w:lang w:val="en-US" w:eastAsia="zh-CN"/>
              </w:rPr>
              <w:t>三方质检报告；</w:t>
            </w:r>
          </w:p>
          <w:p>
            <w:pPr>
              <w:pageBreakBefore w:val="0"/>
              <w:widowControl w:val="0"/>
              <w:kinsoku/>
              <w:wordWrap/>
              <w:overflowPunct/>
              <w:topLinePunct w:val="0"/>
              <w:autoSpaceDE w:val="0"/>
              <w:autoSpaceDN w:val="0"/>
              <w:bidi w:val="0"/>
              <w:adjustRightInd w:val="0"/>
              <w:snapToGrid/>
              <w:spacing w:line="288" w:lineRule="auto"/>
              <w:textAlignment w:val="auto"/>
              <w:rPr>
                <w:rFonts w:hint="default"/>
                <w:color w:val="auto"/>
                <w:lang w:val="zh-CN"/>
              </w:rPr>
            </w:pPr>
            <w:r>
              <w:rPr>
                <w:rFonts w:hint="default" w:ascii="Times New Roman" w:hAnsi="Times New Roman" w:eastAsia="宋体" w:cs="Times New Roman"/>
                <w:color w:val="auto"/>
                <w:kern w:val="0"/>
                <w:sz w:val="24"/>
                <w:szCs w:val="24"/>
                <w:lang w:val="en-US" w:eastAsia="zh-CN"/>
              </w:rPr>
              <w:t>投标人承诺，若有产品质量问题投标人应在1个工作日内提出问题解决措施，不能因此影响招标人生产经营。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11</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资格审查方式</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zh-CN"/>
              </w:rPr>
              <w:t>1</w:t>
            </w:r>
            <w:r>
              <w:rPr>
                <w:rFonts w:hint="default" w:ascii="Times New Roman" w:hAnsi="Times New Roman" w:cs="Times New Roman"/>
                <w:color w:val="auto"/>
                <w:kern w:val="0"/>
                <w:sz w:val="24"/>
                <w:szCs w:val="24"/>
                <w:lang w:val="en-US" w:eastAsia="zh-CN"/>
              </w:rPr>
              <w:t>2</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比选响应文件份数及要求</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eastAsia" w:ascii="Times New Roman" w:hAnsi="Times New Roman" w:eastAsia="宋体" w:cs="Times New Roman"/>
                <w:color w:val="auto"/>
                <w:kern w:val="0"/>
                <w:sz w:val="24"/>
                <w:szCs w:val="24"/>
                <w:lang w:val="en-US" w:eastAsia="zh-CN"/>
              </w:rPr>
              <w:t>比选响应文件</w:t>
            </w:r>
            <w:r>
              <w:rPr>
                <w:rFonts w:hint="default" w:ascii="Times New Roman" w:hAnsi="Times New Roman" w:eastAsia="宋体" w:cs="Times New Roman"/>
                <w:color w:val="auto"/>
                <w:kern w:val="0"/>
                <w:sz w:val="24"/>
                <w:szCs w:val="24"/>
                <w:lang w:val="en-US" w:eastAsia="zh-CN"/>
              </w:rPr>
              <w:t>由投标书及相关资格证明文件组成，正本1份，副本1份</w:t>
            </w:r>
            <w:r>
              <w:rPr>
                <w:rFonts w:hint="eastAsia" w:ascii="Times New Roman" w:hAnsi="Times New Roman" w:eastAsia="宋体" w:cs="Times New Roman"/>
                <w:color w:val="auto"/>
                <w:kern w:val="0"/>
                <w:sz w:val="24"/>
                <w:szCs w:val="24"/>
                <w:lang w:val="en-US" w:eastAsia="zh-CN"/>
              </w:rPr>
              <w:t>，包含封面、目录、正文</w:t>
            </w:r>
            <w:r>
              <w:rPr>
                <w:rFonts w:hint="default" w:ascii="Times New Roman" w:hAnsi="Times New Roman" w:eastAsia="宋体" w:cs="Times New Roman"/>
                <w:color w:val="auto"/>
                <w:kern w:val="0"/>
                <w:sz w:val="24"/>
                <w:szCs w:val="24"/>
                <w:lang w:val="zh-CN" w:eastAsia="zh-CN"/>
              </w:rPr>
              <w:t>。投标人应填写全称，同时加盖印章。比选响应文件必须由法人代表或授权代表签署。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zh-CN"/>
              </w:rPr>
              <w:t>1</w:t>
            </w:r>
            <w:r>
              <w:rPr>
                <w:rFonts w:hint="default" w:ascii="Times New Roman" w:hAnsi="Times New Roman" w:cs="Times New Roman"/>
                <w:color w:val="auto"/>
                <w:kern w:val="0"/>
                <w:sz w:val="24"/>
                <w:szCs w:val="24"/>
                <w:lang w:val="en-US" w:eastAsia="zh-CN"/>
              </w:rPr>
              <w:t>3</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比选响应文件装订及密封要求</w:t>
            </w:r>
          </w:p>
        </w:tc>
        <w:tc>
          <w:tcPr>
            <w:tcW w:w="7059" w:type="dxa"/>
            <w:tcBorders>
              <w:top w:val="single" w:color="auto" w:sz="4" w:space="0"/>
              <w:left w:val="single" w:color="auto" w:sz="4" w:space="0"/>
              <w:bottom w:val="single" w:color="auto" w:sz="4" w:space="0"/>
              <w:right w:val="single" w:color="auto" w:sz="4" w:space="0"/>
            </w:tcBorders>
            <w:noWrap/>
            <w:vAlign w:val="center"/>
          </w:tcPr>
          <w:p>
            <w:pPr>
              <w:pStyle w:val="4"/>
              <w:pageBreakBefore w:val="0"/>
              <w:widowControl w:val="0"/>
              <w:kinsoku/>
              <w:wordWrap/>
              <w:overflowPunct/>
              <w:topLinePunct w:val="0"/>
              <w:bidi w:val="0"/>
              <w:snapToGrid/>
              <w:spacing w:line="288" w:lineRule="auto"/>
              <w:textAlignment w:val="auto"/>
              <w:rPr>
                <w:rFonts w:hint="default" w:ascii="Times New Roman" w:hAnsi="Times New Roman" w:eastAsia="宋体" w:cs="Times New Roman"/>
                <w:b w:val="0"/>
                <w:color w:val="auto"/>
                <w:kern w:val="0"/>
                <w:sz w:val="24"/>
                <w:szCs w:val="24"/>
                <w:lang w:val="zh-CN" w:eastAsia="zh-CN" w:bidi="ar-SA"/>
              </w:rPr>
            </w:pPr>
            <w:r>
              <w:rPr>
                <w:rFonts w:hint="default" w:ascii="Times New Roman" w:hAnsi="Times New Roman" w:eastAsia="宋体" w:cs="Times New Roman"/>
                <w:b w:val="0"/>
                <w:color w:val="auto"/>
                <w:kern w:val="0"/>
                <w:sz w:val="24"/>
                <w:szCs w:val="24"/>
                <w:lang w:val="zh-CN" w:eastAsia="zh-CN" w:bidi="ar-SA"/>
              </w:rPr>
              <w:t>比选响应文件分为资质文件和商务及技术文件，可一起装订。</w:t>
            </w:r>
          </w:p>
          <w:p>
            <w:pPr>
              <w:pStyle w:val="4"/>
              <w:pageBreakBefore w:val="0"/>
              <w:widowControl w:val="0"/>
              <w:kinsoku/>
              <w:wordWrap/>
              <w:overflowPunct/>
              <w:topLinePunct w:val="0"/>
              <w:bidi w:val="0"/>
              <w:snapToGrid/>
              <w:spacing w:line="288" w:lineRule="auto"/>
              <w:textAlignment w:val="auto"/>
              <w:rPr>
                <w:rFonts w:hint="default" w:ascii="Times New Roman" w:hAnsi="Times New Roman" w:eastAsia="宋体" w:cs="Times New Roman"/>
                <w:b w:val="0"/>
                <w:color w:val="auto"/>
                <w:kern w:val="0"/>
                <w:sz w:val="24"/>
                <w:szCs w:val="24"/>
                <w:lang w:val="zh-CN" w:eastAsia="zh-CN" w:bidi="ar-SA"/>
              </w:rPr>
            </w:pPr>
            <w:r>
              <w:rPr>
                <w:rFonts w:hint="default" w:ascii="Times New Roman" w:hAnsi="Times New Roman" w:eastAsia="宋体" w:cs="Times New Roman"/>
                <w:b w:val="0"/>
                <w:color w:val="auto"/>
                <w:kern w:val="0"/>
                <w:sz w:val="24"/>
                <w:szCs w:val="24"/>
                <w:lang w:val="en-US" w:eastAsia="zh-CN" w:bidi="ar-SA"/>
              </w:rPr>
              <w:t>按目录顺序左侧装订，装订规范</w:t>
            </w:r>
            <w:r>
              <w:rPr>
                <w:rFonts w:hint="default" w:ascii="Times New Roman" w:hAnsi="Times New Roman" w:eastAsia="宋体" w:cs="Times New Roman"/>
                <w:b w:val="0"/>
                <w:color w:val="auto"/>
                <w:kern w:val="0"/>
                <w:sz w:val="24"/>
                <w:szCs w:val="24"/>
                <w:lang w:val="zh-CN" w:eastAsia="zh-CN" w:bidi="ar-SA"/>
              </w:rPr>
              <w:t>。</w:t>
            </w:r>
          </w:p>
          <w:p>
            <w:pPr>
              <w:pStyle w:val="4"/>
              <w:pageBreakBefore w:val="0"/>
              <w:widowControl w:val="0"/>
              <w:kinsoku/>
              <w:wordWrap/>
              <w:overflowPunct/>
              <w:topLinePunct w:val="0"/>
              <w:bidi w:val="0"/>
              <w:snapToGrid/>
              <w:spacing w:line="288" w:lineRule="auto"/>
              <w:textAlignment w:val="auto"/>
              <w:rPr>
                <w:rFonts w:hint="eastAsia" w:ascii="Times New Roman" w:hAnsi="Times New Roman" w:eastAsia="宋体" w:cs="Times New Roman"/>
                <w:b w:val="0"/>
                <w:color w:val="auto"/>
                <w:kern w:val="0"/>
                <w:sz w:val="24"/>
                <w:szCs w:val="24"/>
                <w:lang w:val="en-US" w:eastAsia="zh-CN" w:bidi="ar-SA"/>
              </w:rPr>
            </w:pPr>
            <w:r>
              <w:rPr>
                <w:rFonts w:hint="default" w:ascii="Times New Roman" w:hAnsi="Times New Roman" w:eastAsia="宋体" w:cs="Times New Roman"/>
                <w:b w:val="0"/>
                <w:color w:val="auto"/>
                <w:kern w:val="0"/>
                <w:sz w:val="24"/>
                <w:szCs w:val="24"/>
                <w:lang w:val="en-US" w:eastAsia="zh-CN" w:bidi="ar-SA"/>
              </w:rPr>
              <w:t>用封条在比选响应文件袋背面上方开口处密封，并填写密封日期，加盖投标人公章</w:t>
            </w:r>
            <w:r>
              <w:rPr>
                <w:rFonts w:hint="eastAsia" w:ascii="Times New Roman" w:hAnsi="Times New Roman" w:eastAsia="宋体" w:cs="Times New Roman"/>
                <w:b w:val="0"/>
                <w:color w:val="auto"/>
                <w:kern w:val="0"/>
                <w:sz w:val="24"/>
                <w:szCs w:val="24"/>
                <w:lang w:val="en-US" w:eastAsia="zh-CN" w:bidi="ar-SA"/>
              </w:rPr>
              <w:t>。</w:t>
            </w:r>
          </w:p>
          <w:p>
            <w:pPr>
              <w:pStyle w:val="4"/>
              <w:pageBreakBefore w:val="0"/>
              <w:widowControl w:val="0"/>
              <w:kinsoku/>
              <w:wordWrap/>
              <w:overflowPunct/>
              <w:topLinePunct w:val="0"/>
              <w:bidi w:val="0"/>
              <w:snapToGrid/>
              <w:spacing w:line="288" w:lineRule="auto"/>
              <w:textAlignment w:val="auto"/>
              <w:rPr>
                <w:rFonts w:hint="default" w:ascii="Times New Roman" w:hAnsi="Times New Roman" w:eastAsia="宋体" w:cs="Times New Roman"/>
                <w:b w:val="0"/>
                <w:color w:val="auto"/>
                <w:kern w:val="0"/>
                <w:sz w:val="24"/>
                <w:szCs w:val="24"/>
                <w:lang w:val="zh-CN" w:eastAsia="zh-CN" w:bidi="ar-SA"/>
              </w:rPr>
            </w:pPr>
            <w:r>
              <w:rPr>
                <w:rFonts w:hint="default" w:ascii="Times New Roman" w:hAnsi="Times New Roman" w:eastAsia="宋体" w:cs="Times New Roman"/>
                <w:b w:val="0"/>
                <w:color w:val="auto"/>
                <w:kern w:val="0"/>
                <w:sz w:val="24"/>
                <w:szCs w:val="24"/>
                <w:lang w:val="zh-CN" w:eastAsia="zh-CN" w:bidi="ar-SA"/>
              </w:rPr>
              <w:t>封皮上写明招标项目名称及投标人名称。</w:t>
            </w:r>
          </w:p>
          <w:p>
            <w:pPr>
              <w:pStyle w:val="4"/>
              <w:pageBreakBefore w:val="0"/>
              <w:widowControl w:val="0"/>
              <w:kinsoku/>
              <w:wordWrap/>
              <w:overflowPunct/>
              <w:topLinePunct w:val="0"/>
              <w:bidi w:val="0"/>
              <w:snapToGrid/>
              <w:spacing w:line="288" w:lineRule="auto"/>
              <w:textAlignment w:val="auto"/>
              <w:rPr>
                <w:rFonts w:hint="default" w:ascii="Times New Roman" w:hAnsi="Times New Roman" w:cs="Times New Roman"/>
                <w:color w:val="auto"/>
                <w:lang w:val="zh-CN"/>
              </w:rPr>
            </w:pPr>
            <w:r>
              <w:rPr>
                <w:rFonts w:hint="default" w:ascii="Times New Roman" w:hAnsi="Times New Roman" w:eastAsia="宋体" w:cs="Times New Roman"/>
                <w:b w:val="0"/>
                <w:color w:val="auto"/>
                <w:kern w:val="0"/>
                <w:sz w:val="24"/>
                <w:szCs w:val="24"/>
                <w:lang w:val="en-US" w:eastAsia="zh-CN" w:bidi="ar-SA"/>
              </w:rPr>
              <w:t>比选响应文件正副本每页盖章并盖骑缝章。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7"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14</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sz w:val="24"/>
                <w:szCs w:val="24"/>
                <w:lang w:val="zh-CN"/>
              </w:rPr>
              <w:t>投标保证金</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numPr>
                <w:ilvl w:val="0"/>
                <w:numId w:val="1"/>
              </w:numPr>
              <w:kinsoku/>
              <w:wordWrap/>
              <w:overflowPunct/>
              <w:topLinePunct w:val="0"/>
              <w:bidi w:val="0"/>
              <w:snapToGrid/>
              <w:spacing w:line="288"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投标保证金形式：银行电汇、转账。</w:t>
            </w:r>
          </w:p>
          <w:p>
            <w:pPr>
              <w:pageBreakBefore w:val="0"/>
              <w:widowControl w:val="0"/>
              <w:numPr>
                <w:ilvl w:val="0"/>
                <w:numId w:val="1"/>
              </w:numPr>
              <w:kinsoku/>
              <w:wordWrap/>
              <w:overflowPunct/>
              <w:topLinePunct w:val="0"/>
              <w:bidi w:val="0"/>
              <w:snapToGrid/>
              <w:spacing w:line="288" w:lineRule="auto"/>
              <w:ind w:left="0" w:leftChars="0" w:firstLine="0" w:firstLineChars="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投标保证金递交时间：以银行电汇、转账形式递交的投标保证金，须在投标</w:t>
            </w:r>
            <w:r>
              <w:rPr>
                <w:rFonts w:hint="default" w:ascii="Times New Roman" w:hAnsi="Times New Roman" w:eastAsia="宋体" w:cs="Times New Roman"/>
                <w:color w:val="auto"/>
                <w:sz w:val="24"/>
                <w:szCs w:val="24"/>
              </w:rPr>
              <w:t>截止时间</w:t>
            </w:r>
            <w:r>
              <w:rPr>
                <w:rFonts w:hint="eastAsia" w:cs="Times New Roman"/>
                <w:color w:val="auto"/>
                <w:sz w:val="24"/>
                <w:szCs w:val="24"/>
                <w:highlight w:val="none"/>
                <w:lang w:val="en-US" w:eastAsia="zh-CN"/>
              </w:rPr>
              <w:t>2024</w:t>
            </w:r>
            <w:r>
              <w:rPr>
                <w:rFonts w:hint="default" w:ascii="Times New Roman" w:hAnsi="Times New Roman" w:eastAsia="宋体" w:cs="Times New Roman"/>
                <w:color w:val="auto"/>
                <w:sz w:val="24"/>
                <w:szCs w:val="24"/>
                <w:highlight w:val="none"/>
                <w:lang w:val="en-US" w:eastAsia="zh-CN"/>
              </w:rPr>
              <w:t>年</w:t>
            </w:r>
            <w:r>
              <w:rPr>
                <w:rFonts w:hint="eastAsia"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lang w:val="en-US" w:eastAsia="zh-CN"/>
              </w:rPr>
              <w:t>月</w:t>
            </w:r>
            <w:r>
              <w:rPr>
                <w:rFonts w:hint="eastAsia" w:cs="Times New Roman"/>
                <w:color w:val="auto"/>
                <w:sz w:val="24"/>
                <w:szCs w:val="24"/>
                <w:highlight w:val="none"/>
                <w:lang w:val="en-US" w:eastAsia="zh-CN"/>
              </w:rPr>
              <w:t>25</w:t>
            </w:r>
            <w:r>
              <w:rPr>
                <w:rFonts w:hint="default" w:ascii="Times New Roman" w:hAnsi="Times New Roman" w:eastAsia="宋体" w:cs="Times New Roman"/>
                <w:color w:val="auto"/>
                <w:sz w:val="24"/>
                <w:szCs w:val="24"/>
                <w:highlight w:val="none"/>
                <w:lang w:val="en-US" w:eastAsia="zh-CN"/>
              </w:rPr>
              <w:t>日</w:t>
            </w:r>
            <w:r>
              <w:rPr>
                <w:rFonts w:hint="eastAsia" w:cs="Times New Roman"/>
                <w:color w:val="auto"/>
                <w:kern w:val="0"/>
                <w:sz w:val="24"/>
                <w:szCs w:val="24"/>
                <w:highlight w:val="none"/>
                <w:lang w:val="en-US" w:eastAsia="zh-CN"/>
              </w:rPr>
              <w:t>10:00（北京时间）</w:t>
            </w:r>
            <w:r>
              <w:rPr>
                <w:rFonts w:hint="default" w:ascii="Times New Roman" w:hAnsi="Times New Roman" w:eastAsia="宋体" w:cs="Times New Roman"/>
                <w:color w:val="auto"/>
                <w:sz w:val="24"/>
                <w:szCs w:val="24"/>
              </w:rPr>
              <w:t>之前</w:t>
            </w:r>
            <w:r>
              <w:rPr>
                <w:rFonts w:hint="default" w:ascii="Times New Roman" w:hAnsi="Times New Roman" w:eastAsia="宋体" w:cs="Times New Roman"/>
                <w:color w:val="auto"/>
                <w:sz w:val="24"/>
                <w:szCs w:val="24"/>
                <w:lang w:eastAsia="zh-CN"/>
              </w:rPr>
              <w:t>打到招标</w:t>
            </w:r>
            <w:r>
              <w:rPr>
                <w:rFonts w:hint="default" w:ascii="Times New Roman" w:hAnsi="Times New Roman" w:cs="Times New Roman"/>
                <w:color w:val="auto"/>
                <w:sz w:val="24"/>
                <w:szCs w:val="24"/>
                <w:lang w:eastAsia="zh-CN"/>
              </w:rPr>
              <w:t>人</w:t>
            </w:r>
            <w:r>
              <w:rPr>
                <w:rFonts w:hint="eastAsia" w:cs="Times New Roman"/>
                <w:color w:val="auto"/>
                <w:sz w:val="24"/>
                <w:szCs w:val="24"/>
                <w:lang w:val="en-US" w:eastAsia="zh-CN"/>
              </w:rPr>
              <w:t>指定</w:t>
            </w:r>
            <w:r>
              <w:rPr>
                <w:rFonts w:hint="default" w:ascii="Times New Roman" w:hAnsi="Times New Roman" w:cs="Times New Roman"/>
                <w:color w:val="auto"/>
                <w:sz w:val="24"/>
                <w:szCs w:val="24"/>
              </w:rPr>
              <w:t>账户</w:t>
            </w:r>
            <w:r>
              <w:rPr>
                <w:rFonts w:hint="default" w:ascii="Times New Roman" w:hAnsi="Times New Roman" w:cs="Times New Roman"/>
                <w:color w:val="auto"/>
                <w:sz w:val="24"/>
                <w:szCs w:val="24"/>
                <w:lang w:eastAsia="zh-CN"/>
              </w:rPr>
              <w:t>：</w:t>
            </w:r>
          </w:p>
          <w:p>
            <w:pPr>
              <w:pageBreakBefore w:val="0"/>
              <w:widowControl w:val="0"/>
              <w:numPr>
                <w:ilvl w:val="0"/>
                <w:numId w:val="0"/>
              </w:numPr>
              <w:kinsoku/>
              <w:wordWrap/>
              <w:overflowPunct/>
              <w:topLinePunct w:val="0"/>
              <w:bidi w:val="0"/>
              <w:snapToGrid/>
              <w:spacing w:line="288" w:lineRule="auto"/>
              <w:ind w:leftChars="0"/>
              <w:textAlignment w:val="auto"/>
              <w:rPr>
                <w:rFonts w:hint="eastAsia" w:cs="Times New Roman"/>
                <w:color w:val="auto"/>
                <w:sz w:val="24"/>
                <w:szCs w:val="24"/>
                <w:lang w:val="en-US" w:eastAsia="zh-CN"/>
              </w:rPr>
            </w:pPr>
            <w:r>
              <w:rPr>
                <w:rFonts w:hint="eastAsia" w:cs="Times New Roman"/>
                <w:color w:val="auto"/>
                <w:sz w:val="24"/>
                <w:szCs w:val="24"/>
                <w:lang w:val="en-US" w:eastAsia="zh-CN"/>
              </w:rPr>
              <w:t>开户单位：</w:t>
            </w:r>
            <w:r>
              <w:rPr>
                <w:rFonts w:hint="eastAsia" w:cs="Times New Roman"/>
                <w:color w:val="auto"/>
                <w:kern w:val="0"/>
                <w:sz w:val="24"/>
                <w:szCs w:val="24"/>
                <w:lang w:val="en-US" w:eastAsia="zh-CN"/>
              </w:rPr>
              <w:t>中垦供应链管理</w:t>
            </w:r>
            <w:r>
              <w:rPr>
                <w:rFonts w:hint="default" w:ascii="Times New Roman" w:hAnsi="Times New Roman" w:cs="Times New Roman"/>
                <w:color w:val="auto"/>
                <w:kern w:val="0"/>
                <w:sz w:val="24"/>
                <w:szCs w:val="24"/>
              </w:rPr>
              <w:t>有限公司</w:t>
            </w:r>
          </w:p>
          <w:p>
            <w:pPr>
              <w:pageBreakBefore w:val="0"/>
              <w:widowControl w:val="0"/>
              <w:numPr>
                <w:ilvl w:val="0"/>
                <w:numId w:val="0"/>
              </w:numPr>
              <w:kinsoku/>
              <w:wordWrap/>
              <w:overflowPunct/>
              <w:topLinePunct w:val="0"/>
              <w:bidi w:val="0"/>
              <w:snapToGrid/>
              <w:spacing w:line="288" w:lineRule="auto"/>
              <w:ind w:leftChars="0"/>
              <w:textAlignment w:val="auto"/>
              <w:rPr>
                <w:rFonts w:hint="default" w:ascii="Times New Roman" w:hAnsi="Times New Roman" w:eastAsia="宋体" w:cs="Times New Roman"/>
                <w:color w:val="auto"/>
                <w:sz w:val="24"/>
                <w:szCs w:val="24"/>
                <w:lang w:val="en-US" w:eastAsia="zh-CN"/>
              </w:rPr>
            </w:pPr>
            <w:r>
              <w:rPr>
                <w:rFonts w:hint="eastAsia" w:cs="Times New Roman"/>
                <w:color w:val="auto"/>
                <w:sz w:val="24"/>
                <w:szCs w:val="24"/>
                <w:lang w:val="en-US" w:eastAsia="zh-CN"/>
              </w:rPr>
              <w:t>开户银行：</w:t>
            </w:r>
            <w:r>
              <w:rPr>
                <w:rFonts w:hint="default" w:ascii="Times New Roman" w:hAnsi="Times New Roman" w:eastAsia="宋体" w:cs="Times New Roman"/>
                <w:color w:val="auto"/>
                <w:sz w:val="24"/>
                <w:szCs w:val="24"/>
                <w:lang w:val="en-US" w:eastAsia="zh-CN"/>
              </w:rPr>
              <w:t>中国银行股份有限公司重庆双湖支行</w:t>
            </w:r>
          </w:p>
          <w:p>
            <w:pPr>
              <w:pageBreakBefore w:val="0"/>
              <w:widowControl w:val="0"/>
              <w:numPr>
                <w:ilvl w:val="0"/>
                <w:numId w:val="0"/>
              </w:numPr>
              <w:kinsoku/>
              <w:wordWrap/>
              <w:overflowPunct/>
              <w:topLinePunct w:val="0"/>
              <w:bidi w:val="0"/>
              <w:snapToGrid/>
              <w:spacing w:line="288" w:lineRule="auto"/>
              <w:ind w:leftChars="0"/>
              <w:textAlignment w:val="auto"/>
              <w:rPr>
                <w:rFonts w:hint="default" w:ascii="Times New Roman" w:hAnsi="Times New Roman" w:cs="Times New Roman"/>
                <w:color w:val="auto"/>
                <w:sz w:val="24"/>
                <w:szCs w:val="24"/>
              </w:rPr>
            </w:pPr>
            <w:r>
              <w:rPr>
                <w:rFonts w:hint="eastAsia" w:ascii="Times New Roman" w:hAnsi="Times New Roman" w:eastAsia="宋体" w:cs="Times New Roman"/>
                <w:color w:val="auto"/>
                <w:sz w:val="24"/>
                <w:szCs w:val="24"/>
                <w:lang w:val="en-US" w:eastAsia="zh-CN"/>
              </w:rPr>
              <w:t>账号：</w:t>
            </w:r>
            <w:r>
              <w:rPr>
                <w:rFonts w:hint="default" w:ascii="Times New Roman" w:hAnsi="Times New Roman" w:eastAsia="宋体" w:cs="Times New Roman"/>
                <w:color w:val="auto"/>
                <w:sz w:val="24"/>
                <w:szCs w:val="24"/>
                <w:lang w:val="en-US" w:eastAsia="zh-CN"/>
              </w:rPr>
              <w:t>108855499554</w:t>
            </w:r>
            <w:r>
              <w:rPr>
                <w:rFonts w:hint="default" w:ascii="Times New Roman" w:hAnsi="Times New Roman" w:cs="Times New Roman"/>
                <w:color w:val="auto"/>
                <w:sz w:val="24"/>
                <w:szCs w:val="24"/>
              </w:rPr>
              <w:t>；</w:t>
            </w:r>
          </w:p>
          <w:p>
            <w:pPr>
              <w:pageBreakBefore w:val="0"/>
              <w:widowControl w:val="0"/>
              <w:numPr>
                <w:ilvl w:val="0"/>
                <w:numId w:val="1"/>
              </w:numPr>
              <w:kinsoku/>
              <w:wordWrap/>
              <w:overflowPunct/>
              <w:topLinePunct w:val="0"/>
              <w:bidi w:val="0"/>
              <w:snapToGrid/>
              <w:spacing w:line="288" w:lineRule="auto"/>
              <w:ind w:left="0" w:leftChars="0" w:firstLine="0" w:firstLineChars="0"/>
              <w:textAlignment w:val="auto"/>
              <w:rPr>
                <w:rFonts w:hint="default" w:ascii="Times New Roman" w:hAnsi="Times New Roman" w:cs="Times New Roman"/>
                <w:color w:val="auto"/>
                <w:sz w:val="24"/>
                <w:szCs w:val="24"/>
              </w:rPr>
            </w:pPr>
            <w:r>
              <w:rPr>
                <w:rFonts w:hint="eastAsia" w:cs="Times New Roman"/>
                <w:color w:val="auto"/>
                <w:sz w:val="24"/>
                <w:szCs w:val="24"/>
                <w:lang w:val="en-US" w:eastAsia="zh-CN"/>
              </w:rPr>
              <w:t>单个标的</w:t>
            </w:r>
            <w:r>
              <w:rPr>
                <w:rFonts w:hint="default" w:ascii="Times New Roman" w:hAnsi="Times New Roman" w:cs="Times New Roman"/>
                <w:color w:val="auto"/>
                <w:sz w:val="24"/>
                <w:szCs w:val="24"/>
              </w:rPr>
              <w:t>投标保证金金额：</w:t>
            </w:r>
            <w:r>
              <w:rPr>
                <w:rFonts w:hint="default" w:ascii="Times New Roman" w:hAnsi="Times New Roman" w:cs="Times New Roman"/>
                <w:color w:val="auto"/>
                <w:sz w:val="24"/>
                <w:szCs w:val="24"/>
                <w:lang w:val="en-US" w:eastAsia="zh-CN"/>
              </w:rPr>
              <w:t>人民币20000.00元整（大写：贰万元整）</w:t>
            </w:r>
            <w:r>
              <w:rPr>
                <w:rFonts w:hint="default" w:ascii="Times New Roman" w:hAnsi="Times New Roman" w:cs="Times New Roman"/>
                <w:color w:val="auto"/>
                <w:sz w:val="24"/>
                <w:szCs w:val="24"/>
              </w:rPr>
              <w:t>。</w:t>
            </w:r>
          </w:p>
          <w:p>
            <w:pPr>
              <w:pageBreakBefore w:val="0"/>
              <w:widowControl w:val="0"/>
              <w:kinsoku/>
              <w:wordWrap/>
              <w:overflowPunct/>
              <w:topLinePunct w:val="0"/>
              <w:bidi w:val="0"/>
              <w:snapToGrid/>
              <w:spacing w:line="288"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4</w:t>
            </w:r>
            <w:r>
              <w:rPr>
                <w:rFonts w:hint="default" w:ascii="Times New Roman" w:hAnsi="Times New Roman" w:cs="Times New Roman"/>
                <w:color w:val="auto"/>
                <w:sz w:val="24"/>
                <w:szCs w:val="24"/>
                <w:lang w:eastAsia="zh-CN"/>
              </w:rPr>
              <w:t>、</w:t>
            </w:r>
            <w:r>
              <w:rPr>
                <w:rFonts w:hint="default" w:ascii="Times New Roman" w:hAnsi="Times New Roman" w:cs="Times New Roman"/>
                <w:color w:val="auto"/>
                <w:sz w:val="24"/>
                <w:szCs w:val="24"/>
              </w:rPr>
              <w:t>投标保证金有效期：投标截止之日起</w:t>
            </w:r>
            <w:r>
              <w:rPr>
                <w:rFonts w:hint="eastAsia" w:cs="Times New Roman"/>
                <w:color w:val="auto"/>
                <w:sz w:val="24"/>
                <w:szCs w:val="24"/>
                <w:lang w:val="en-US" w:eastAsia="zh-CN"/>
              </w:rPr>
              <w:t>90</w:t>
            </w:r>
            <w:r>
              <w:rPr>
                <w:rFonts w:hint="default" w:ascii="Times New Roman" w:hAnsi="Times New Roman" w:cs="Times New Roman"/>
                <w:color w:val="auto"/>
                <w:sz w:val="24"/>
                <w:szCs w:val="24"/>
              </w:rPr>
              <w:t>日。</w:t>
            </w:r>
          </w:p>
          <w:p>
            <w:pPr>
              <w:pageBreakBefore w:val="0"/>
              <w:widowControl w:val="0"/>
              <w:kinsoku/>
              <w:wordWrap/>
              <w:overflowPunct/>
              <w:topLinePunct w:val="0"/>
              <w:bidi w:val="0"/>
              <w:snapToGrid/>
              <w:spacing w:line="288" w:lineRule="auto"/>
              <w:textAlignment w:val="auto"/>
              <w:rPr>
                <w:rFonts w:hint="default" w:ascii="Times New Roman" w:hAnsi="Times New Roman" w:cs="Times New Roman"/>
                <w:color w:val="auto"/>
                <w:sz w:val="24"/>
                <w:szCs w:val="24"/>
              </w:rPr>
            </w:pPr>
            <w:r>
              <w:rPr>
                <w:rFonts w:hint="default" w:ascii="Times New Roman" w:hAnsi="Times New Roman" w:cs="Times New Roman"/>
                <w:b/>
                <w:color w:val="auto"/>
                <w:sz w:val="24"/>
                <w:szCs w:val="24"/>
              </w:rPr>
              <w:t>特别提醒：</w:t>
            </w:r>
            <w:r>
              <w:rPr>
                <w:rFonts w:hint="default" w:ascii="Times New Roman" w:hAnsi="Times New Roman" w:cs="Times New Roman"/>
                <w:color w:val="auto"/>
                <w:sz w:val="24"/>
                <w:szCs w:val="24"/>
              </w:rPr>
              <w:t>投标人在提交投标保证金时采用银行转账或银行电汇方式时，应当从投标人基本账户汇至招标</w:t>
            </w:r>
            <w:r>
              <w:rPr>
                <w:rFonts w:hint="default" w:ascii="Times New Roman" w:hAnsi="Times New Roman" w:cs="Times New Roman"/>
                <w:color w:val="auto"/>
                <w:sz w:val="24"/>
                <w:szCs w:val="24"/>
                <w:lang w:eastAsia="zh-CN"/>
              </w:rPr>
              <w:t>人的</w:t>
            </w:r>
            <w:r>
              <w:rPr>
                <w:rFonts w:hint="default" w:ascii="Times New Roman" w:hAnsi="Times New Roman" w:cs="Times New Roman"/>
                <w:color w:val="auto"/>
                <w:sz w:val="24"/>
                <w:szCs w:val="24"/>
              </w:rPr>
              <w:t>银行账户上（个人名义汇款恕不接受）。如果投标人弄虚作假，骗取中标的，</w:t>
            </w:r>
            <w:r>
              <w:rPr>
                <w:rFonts w:hint="default" w:ascii="Times New Roman" w:hAnsi="Times New Roman" w:cs="Times New Roman"/>
                <w:color w:val="auto"/>
                <w:sz w:val="24"/>
                <w:szCs w:val="24"/>
                <w:lang w:eastAsia="zh-CN"/>
              </w:rPr>
              <w:t>投标</w:t>
            </w:r>
            <w:r>
              <w:rPr>
                <w:rFonts w:hint="default" w:ascii="Times New Roman" w:hAnsi="Times New Roman" w:cs="Times New Roman"/>
                <w:color w:val="auto"/>
                <w:sz w:val="24"/>
                <w:szCs w:val="24"/>
              </w:rPr>
              <w:t>无效并不退还投标保证金。</w:t>
            </w:r>
          </w:p>
          <w:p>
            <w:pPr>
              <w:pStyle w:val="4"/>
              <w:pageBreakBefore w:val="0"/>
              <w:widowControl w:val="0"/>
              <w:kinsoku/>
              <w:wordWrap/>
              <w:overflowPunct/>
              <w:topLinePunct w:val="0"/>
              <w:bidi w:val="0"/>
              <w:snapToGrid/>
              <w:spacing w:line="288" w:lineRule="auto"/>
              <w:textAlignment w:val="auto"/>
              <w:rPr>
                <w:rFonts w:hint="default" w:ascii="Times New Roman" w:hAnsi="Times New Roman" w:cs="Times New Roman"/>
                <w:b w:val="0"/>
                <w:bCs/>
                <w:color w:val="auto"/>
                <w:sz w:val="24"/>
                <w:szCs w:val="24"/>
                <w:lang w:val="zh-CN"/>
              </w:rPr>
            </w:pPr>
            <w:r>
              <w:rPr>
                <w:rFonts w:hint="default" w:ascii="Times New Roman" w:hAnsi="Times New Roman" w:cs="Times New Roman"/>
                <w:b/>
                <w:color w:val="auto"/>
                <w:sz w:val="24"/>
                <w:szCs w:val="24"/>
              </w:rPr>
              <w:t>注</w:t>
            </w:r>
            <w:r>
              <w:rPr>
                <w:rFonts w:hint="default" w:ascii="Times New Roman" w:hAnsi="Times New Roman" w:cs="Times New Roman"/>
                <w:color w:val="auto"/>
                <w:sz w:val="24"/>
                <w:szCs w:val="24"/>
              </w:rPr>
              <w:t>：投标保证金采用银行转账或银行电汇方式时，请在</w:t>
            </w:r>
            <w:r>
              <w:rPr>
                <w:rFonts w:hint="default" w:ascii="Times New Roman" w:hAnsi="Times New Roman" w:cs="Times New Roman"/>
                <w:color w:val="auto"/>
                <w:sz w:val="24"/>
                <w:szCs w:val="24"/>
                <w:lang w:eastAsia="zh-CN"/>
              </w:rPr>
              <w:t>比选响应文件</w:t>
            </w:r>
            <w:r>
              <w:rPr>
                <w:rFonts w:hint="default" w:ascii="Times New Roman" w:hAnsi="Times New Roman" w:cs="Times New Roman"/>
                <w:color w:val="auto"/>
                <w:sz w:val="24"/>
                <w:szCs w:val="24"/>
              </w:rPr>
              <w:t>中附上转账与电汇的凭证复印件以及投标保证金退款账户的详细信息。</w:t>
            </w:r>
            <w:r>
              <w:rPr>
                <w:rFonts w:hint="default" w:ascii="Times New Roman" w:hAnsi="Times New Roman" w:cs="Times New Roman"/>
                <w:color w:val="auto"/>
                <w:sz w:val="24"/>
                <w:szCs w:val="24"/>
                <w:lang w:eastAsia="zh-CN"/>
              </w:rPr>
              <w:t>招标人最迟在书面合同</w:t>
            </w:r>
            <w:r>
              <w:rPr>
                <w:rFonts w:hint="eastAsia" w:cs="Times New Roman"/>
                <w:color w:val="auto"/>
                <w:sz w:val="24"/>
                <w:szCs w:val="24"/>
                <w:lang w:eastAsia="zh-CN"/>
              </w:rPr>
              <w:t>签订</w:t>
            </w:r>
            <w:r>
              <w:rPr>
                <w:rFonts w:hint="default" w:ascii="Times New Roman" w:hAnsi="Times New Roman" w:cs="Times New Roman"/>
                <w:color w:val="auto"/>
                <w:sz w:val="24"/>
                <w:szCs w:val="24"/>
                <w:lang w:eastAsia="zh-CN"/>
              </w:rPr>
              <w:t>后</w:t>
            </w:r>
            <w:r>
              <w:rPr>
                <w:rFonts w:hint="eastAsia" w:cs="Times New Roman"/>
                <w:color w:val="auto"/>
                <w:sz w:val="24"/>
                <w:szCs w:val="24"/>
                <w:lang w:val="en-US" w:eastAsia="zh-CN"/>
              </w:rPr>
              <w:t>15个工作日</w:t>
            </w:r>
            <w:r>
              <w:rPr>
                <w:rFonts w:hint="default" w:ascii="Times New Roman" w:hAnsi="Times New Roman" w:cs="Times New Roman"/>
                <w:color w:val="auto"/>
                <w:sz w:val="24"/>
                <w:szCs w:val="24"/>
                <w:lang w:val="en-US" w:eastAsia="zh-CN"/>
              </w:rPr>
              <w:t>内向中标人和未中标</w:t>
            </w:r>
            <w:r>
              <w:rPr>
                <w:rFonts w:hint="eastAsia" w:cs="Times New Roman"/>
                <w:color w:val="auto"/>
                <w:sz w:val="24"/>
                <w:szCs w:val="24"/>
                <w:lang w:val="en-US" w:eastAsia="zh-CN"/>
              </w:rPr>
              <w:t>方无息</w:t>
            </w:r>
            <w:r>
              <w:rPr>
                <w:rFonts w:hint="default" w:ascii="Times New Roman" w:hAnsi="Times New Roman" w:cs="Times New Roman"/>
                <w:color w:val="auto"/>
                <w:sz w:val="24"/>
                <w:szCs w:val="24"/>
                <w:lang w:val="en-US" w:eastAsia="zh-CN"/>
              </w:rPr>
              <w:t>退还投标保证金。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cs="Times New Roman"/>
                <w:color w:val="auto"/>
                <w:kern w:val="0"/>
                <w:sz w:val="24"/>
                <w:szCs w:val="24"/>
                <w:lang w:val="en-US" w:eastAsia="zh-CN"/>
              </w:rPr>
            </w:pPr>
            <w:r>
              <w:rPr>
                <w:rFonts w:hint="eastAsia" w:cs="Times New Roman"/>
                <w:color w:val="auto"/>
                <w:kern w:val="0"/>
                <w:sz w:val="24"/>
                <w:szCs w:val="24"/>
                <w:lang w:val="en-US" w:eastAsia="zh-CN"/>
              </w:rPr>
              <w:t>15</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eastAsia="宋体" w:cs="Times New Roman"/>
                <w:b w:val="0"/>
                <w:bCs w:val="0"/>
                <w:color w:val="auto"/>
                <w:sz w:val="24"/>
                <w:szCs w:val="24"/>
                <w:lang w:val="en-US" w:eastAsia="zh-CN"/>
              </w:rPr>
            </w:pPr>
            <w:r>
              <w:rPr>
                <w:rFonts w:hint="eastAsia" w:cs="Times New Roman"/>
                <w:b w:val="0"/>
                <w:bCs w:val="0"/>
                <w:color w:val="auto"/>
                <w:sz w:val="24"/>
                <w:szCs w:val="24"/>
                <w:lang w:val="en-US" w:eastAsia="zh-CN"/>
              </w:rPr>
              <w:t>履约保证金</w:t>
            </w:r>
          </w:p>
        </w:tc>
        <w:tc>
          <w:tcPr>
            <w:tcW w:w="7059" w:type="dxa"/>
            <w:tcBorders>
              <w:top w:val="single" w:color="auto" w:sz="4" w:space="0"/>
              <w:left w:val="single" w:color="auto" w:sz="4" w:space="0"/>
              <w:bottom w:val="single" w:color="auto" w:sz="4" w:space="0"/>
              <w:right w:val="single" w:color="auto" w:sz="4" w:space="0"/>
            </w:tcBorders>
            <w:noWrap/>
            <w:vAlign w:val="center"/>
          </w:tcPr>
          <w:p>
            <w:pPr>
              <w:pStyle w:val="4"/>
              <w:pageBreakBefore w:val="0"/>
              <w:widowControl w:val="0"/>
              <w:numPr>
                <w:ilvl w:val="0"/>
                <w:numId w:val="2"/>
              </w:numPr>
              <w:kinsoku/>
              <w:wordWrap/>
              <w:overflowPunct/>
              <w:topLinePunct w:val="0"/>
              <w:bidi w:val="0"/>
              <w:snapToGrid/>
              <w:spacing w:line="288" w:lineRule="auto"/>
              <w:textAlignment w:val="auto"/>
              <w:rPr>
                <w:rFonts w:hint="eastAsia"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中标单位在接到中标通知后10个工作日内，通过中标单位基本账户缴纳</w:t>
            </w:r>
            <w:r>
              <w:rPr>
                <w:rFonts w:hint="eastAsia" w:cs="Times New Roman"/>
                <w:b w:val="0"/>
                <w:bCs w:val="0"/>
                <w:color w:val="auto"/>
                <w:kern w:val="2"/>
                <w:sz w:val="24"/>
                <w:szCs w:val="24"/>
                <w:lang w:val="en-US" w:eastAsia="zh-CN" w:bidi="ar-SA"/>
              </w:rPr>
              <w:t>单个标的</w:t>
            </w:r>
            <w:r>
              <w:rPr>
                <w:rFonts w:hint="default" w:ascii="Times New Roman" w:hAnsi="Times New Roman" w:eastAsia="宋体" w:cs="Times New Roman"/>
                <w:b w:val="0"/>
                <w:bCs w:val="0"/>
                <w:color w:val="auto"/>
                <w:kern w:val="2"/>
                <w:sz w:val="24"/>
                <w:szCs w:val="24"/>
                <w:lang w:val="en-US" w:eastAsia="zh-CN" w:bidi="ar-SA"/>
              </w:rPr>
              <w:t>履约</w:t>
            </w:r>
            <w:r>
              <w:rPr>
                <w:rFonts w:hint="eastAsia" w:cs="Times New Roman"/>
                <w:b w:val="0"/>
                <w:bCs w:val="0"/>
                <w:color w:val="auto"/>
                <w:kern w:val="2"/>
                <w:sz w:val="24"/>
                <w:szCs w:val="24"/>
                <w:lang w:val="en-US" w:eastAsia="zh-CN" w:bidi="ar-SA"/>
              </w:rPr>
              <w:t>保证金</w:t>
            </w:r>
            <w:r>
              <w:rPr>
                <w:rFonts w:hint="eastAsia" w:ascii="Times New Roman" w:hAnsi="Times New Roman" w:eastAsia="宋体" w:cs="Times New Roman"/>
                <w:b w:val="0"/>
                <w:bCs w:val="0"/>
                <w:color w:val="auto"/>
                <w:kern w:val="2"/>
                <w:sz w:val="24"/>
                <w:szCs w:val="24"/>
                <w:lang w:val="en-US" w:eastAsia="zh-CN" w:bidi="ar-SA"/>
              </w:rPr>
              <w:t>人民币</w:t>
            </w:r>
            <w:r>
              <w:rPr>
                <w:rFonts w:hint="eastAsia" w:cs="Times New Roman"/>
                <w:b w:val="0"/>
                <w:bCs w:val="0"/>
                <w:color w:val="auto"/>
                <w:kern w:val="2"/>
                <w:sz w:val="24"/>
                <w:szCs w:val="24"/>
                <w:lang w:val="en-US" w:eastAsia="zh-CN" w:bidi="ar-SA"/>
              </w:rPr>
              <w:t>50000.00元</w:t>
            </w:r>
            <w:r>
              <w:rPr>
                <w:rFonts w:hint="eastAsia" w:ascii="Times New Roman" w:hAnsi="Times New Roman" w:eastAsia="宋体" w:cs="Times New Roman"/>
                <w:b w:val="0"/>
                <w:bCs w:val="0"/>
                <w:color w:val="auto"/>
                <w:kern w:val="2"/>
                <w:sz w:val="24"/>
                <w:szCs w:val="24"/>
                <w:lang w:val="en-US" w:eastAsia="zh-CN" w:bidi="ar-SA"/>
              </w:rPr>
              <w:t>整</w:t>
            </w:r>
            <w:r>
              <w:rPr>
                <w:rFonts w:hint="default" w:ascii="Times New Roman" w:hAnsi="Times New Roman" w:eastAsia="宋体" w:cs="Times New Roman"/>
                <w:b w:val="0"/>
                <w:bCs w:val="0"/>
                <w:color w:val="auto"/>
                <w:kern w:val="2"/>
                <w:sz w:val="24"/>
                <w:szCs w:val="24"/>
                <w:lang w:val="en-US" w:eastAsia="zh-CN" w:bidi="ar-SA"/>
              </w:rPr>
              <w:t>（大写：</w:t>
            </w:r>
            <w:r>
              <w:rPr>
                <w:rFonts w:hint="eastAsia" w:ascii="Times New Roman" w:hAnsi="Times New Roman" w:eastAsia="宋体" w:cs="Times New Roman"/>
                <w:b w:val="0"/>
                <w:bCs w:val="0"/>
                <w:color w:val="auto"/>
                <w:kern w:val="2"/>
                <w:sz w:val="24"/>
                <w:szCs w:val="24"/>
                <w:lang w:val="en-US" w:eastAsia="zh-CN" w:bidi="ar-SA"/>
              </w:rPr>
              <w:t>伍</w:t>
            </w:r>
            <w:r>
              <w:rPr>
                <w:rFonts w:hint="default" w:ascii="Times New Roman" w:hAnsi="Times New Roman" w:eastAsia="宋体" w:cs="Times New Roman"/>
                <w:b w:val="0"/>
                <w:bCs w:val="0"/>
                <w:color w:val="auto"/>
                <w:kern w:val="2"/>
                <w:sz w:val="24"/>
                <w:szCs w:val="24"/>
                <w:lang w:val="en-US" w:eastAsia="zh-CN" w:bidi="ar-SA"/>
              </w:rPr>
              <w:t>万元整）</w:t>
            </w:r>
            <w:r>
              <w:rPr>
                <w:rFonts w:hint="eastAsia" w:ascii="Times New Roman" w:hAnsi="Times New Roman" w:eastAsia="宋体" w:cs="Times New Roman"/>
                <w:b w:val="0"/>
                <w:bCs w:val="0"/>
                <w:color w:val="auto"/>
                <w:kern w:val="2"/>
                <w:sz w:val="24"/>
                <w:szCs w:val="24"/>
                <w:lang w:val="en-US" w:eastAsia="zh-CN" w:bidi="ar-SA"/>
              </w:rPr>
              <w:t>；</w:t>
            </w:r>
          </w:p>
          <w:p>
            <w:pPr>
              <w:pStyle w:val="4"/>
              <w:pageBreakBefore w:val="0"/>
              <w:widowControl w:val="0"/>
              <w:numPr>
                <w:ilvl w:val="0"/>
                <w:numId w:val="2"/>
              </w:numPr>
              <w:kinsoku/>
              <w:wordWrap/>
              <w:overflowPunct/>
              <w:topLinePunct w:val="0"/>
              <w:bidi w:val="0"/>
              <w:snapToGrid/>
              <w:spacing w:line="288" w:lineRule="auto"/>
              <w:textAlignment w:val="auto"/>
              <w:rPr>
                <w:rFonts w:hint="eastAsia" w:ascii="Times New Roman" w:hAnsi="Times New Roman" w:eastAsia="宋体" w:cs="Times New Roman"/>
                <w:b w:val="0"/>
                <w:bCs w:val="0"/>
                <w:color w:val="auto"/>
                <w:kern w:val="2"/>
                <w:sz w:val="24"/>
                <w:szCs w:val="24"/>
                <w:lang w:val="en-US" w:eastAsia="zh-CN" w:bidi="ar-SA"/>
              </w:rPr>
            </w:pPr>
            <w:r>
              <w:rPr>
                <w:rFonts w:hint="default" w:ascii="Times New Roman" w:hAnsi="Times New Roman" w:eastAsia="宋体" w:cs="Times New Roman"/>
                <w:b w:val="0"/>
                <w:bCs w:val="0"/>
                <w:color w:val="auto"/>
                <w:kern w:val="2"/>
                <w:sz w:val="24"/>
                <w:szCs w:val="24"/>
                <w:lang w:val="en-US" w:eastAsia="zh-CN" w:bidi="ar-SA"/>
              </w:rPr>
              <w:t>中标单位未在规定时间内缴纳履约保证金视为放弃该项目中标资格，并不退还投标保证金</w:t>
            </w:r>
            <w:r>
              <w:rPr>
                <w:rFonts w:hint="eastAsia" w:ascii="Times New Roman" w:hAnsi="Times New Roman" w:eastAsia="宋体" w:cs="Times New Roman"/>
                <w:b w:val="0"/>
                <w:bCs w:val="0"/>
                <w:color w:val="auto"/>
                <w:kern w:val="2"/>
                <w:sz w:val="24"/>
                <w:szCs w:val="24"/>
                <w:lang w:val="en-US" w:eastAsia="zh-CN" w:bidi="ar-SA"/>
              </w:rPr>
              <w:t>；</w:t>
            </w:r>
          </w:p>
          <w:p>
            <w:pPr>
              <w:pStyle w:val="4"/>
              <w:pageBreakBefore w:val="0"/>
              <w:widowControl w:val="0"/>
              <w:numPr>
                <w:ilvl w:val="0"/>
                <w:numId w:val="2"/>
              </w:numPr>
              <w:kinsoku/>
              <w:wordWrap/>
              <w:overflowPunct/>
              <w:topLinePunct w:val="0"/>
              <w:bidi w:val="0"/>
              <w:snapToGrid/>
              <w:spacing w:line="288" w:lineRule="auto"/>
              <w:textAlignment w:val="auto"/>
              <w:rPr>
                <w:rFonts w:hint="eastAsia" w:ascii="Times New Roman" w:hAnsi="Times New Roman" w:eastAsia="宋体" w:cs="Times New Roman"/>
                <w:b w:val="0"/>
                <w:bCs w:val="0"/>
                <w:color w:val="auto"/>
                <w:sz w:val="24"/>
                <w:szCs w:val="24"/>
                <w:lang w:val="en-US" w:eastAsia="zh-CN"/>
              </w:rPr>
            </w:pPr>
            <w:r>
              <w:rPr>
                <w:rFonts w:hint="default" w:ascii="Times New Roman" w:hAnsi="Times New Roman" w:eastAsia="宋体" w:cs="Times New Roman"/>
                <w:b w:val="0"/>
                <w:bCs w:val="0"/>
                <w:color w:val="auto"/>
                <w:kern w:val="2"/>
                <w:sz w:val="24"/>
                <w:szCs w:val="24"/>
                <w:lang w:val="en-US" w:eastAsia="zh-CN" w:bidi="ar-SA"/>
              </w:rPr>
              <w:t>履约保证金不支付利息</w:t>
            </w:r>
            <w:r>
              <w:rPr>
                <w:rFonts w:hint="eastAsia" w:ascii="Times New Roman" w:hAnsi="Times New Roman" w:eastAsia="宋体" w:cs="Times New Roman"/>
                <w:b w:val="0"/>
                <w:bCs w:val="0"/>
                <w:color w:val="auto"/>
                <w:kern w:val="2"/>
                <w:sz w:val="24"/>
                <w:szCs w:val="24"/>
                <w:lang w:val="en-US" w:eastAsia="zh-CN" w:bidi="ar-SA"/>
              </w:rPr>
              <w:t>；</w:t>
            </w:r>
            <w:r>
              <w:rPr>
                <w:rFonts w:hint="default" w:ascii="Times New Roman" w:hAnsi="Times New Roman" w:eastAsia="宋体" w:cs="Times New Roman"/>
                <w:b w:val="0"/>
                <w:bCs w:val="0"/>
                <w:color w:val="auto"/>
                <w:kern w:val="2"/>
                <w:sz w:val="24"/>
                <w:szCs w:val="24"/>
                <w:lang w:val="en-US" w:eastAsia="zh-CN" w:bidi="ar-SA"/>
              </w:rPr>
              <w:t>待合同终止后20个工作日内，无息返还中标单位已缴纳的履约保证金。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16</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评标方法及标准</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根据公司招标办法，由招标人组织相关专业人员组成评标小组，现场公开进行综合评比，择优选择中标单位。中标结果出来后由招标人邮件或电话通知中标单位。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17</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评分细则</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eastAsia" w:cs="Times New Roman"/>
                <w:color w:val="auto"/>
                <w:kern w:val="0"/>
                <w:sz w:val="24"/>
                <w:szCs w:val="24"/>
                <w:lang w:val="en-US" w:eastAsia="zh-CN"/>
              </w:rPr>
              <w:t>详见“</w:t>
            </w:r>
            <w:r>
              <w:rPr>
                <w:rFonts w:hint="default" w:ascii="Times New Roman" w:hAnsi="Times New Roman" w:cs="Times New Roman"/>
                <w:color w:val="auto"/>
                <w:kern w:val="0"/>
                <w:sz w:val="24"/>
                <w:szCs w:val="24"/>
                <w:lang w:val="zh-CN"/>
              </w:rPr>
              <w:t>第</w:t>
            </w:r>
            <w:r>
              <w:rPr>
                <w:rFonts w:hint="eastAsia" w:cs="Times New Roman"/>
                <w:color w:val="auto"/>
                <w:kern w:val="0"/>
                <w:sz w:val="24"/>
                <w:szCs w:val="24"/>
                <w:lang w:val="en-US" w:eastAsia="zh-CN"/>
              </w:rPr>
              <w:t>三</w:t>
            </w:r>
            <w:r>
              <w:rPr>
                <w:rFonts w:hint="default" w:ascii="Times New Roman" w:hAnsi="Times New Roman" w:cs="Times New Roman"/>
                <w:color w:val="auto"/>
                <w:kern w:val="0"/>
                <w:sz w:val="24"/>
                <w:szCs w:val="24"/>
                <w:lang w:val="zh-CN"/>
              </w:rPr>
              <w:t>部分</w:t>
            </w:r>
            <w:r>
              <w:rPr>
                <w:rFonts w:hint="default" w:ascii="Times New Roman" w:hAnsi="Times New Roman" w:cs="Times New Roman"/>
                <w:color w:val="auto"/>
                <w:kern w:val="0"/>
                <w:sz w:val="24"/>
                <w:szCs w:val="24"/>
                <w:lang w:val="en-US" w:eastAsia="zh-CN"/>
              </w:rPr>
              <w:t xml:space="preserve"> </w:t>
            </w:r>
            <w:r>
              <w:rPr>
                <w:rFonts w:hint="default" w:ascii="Times New Roman" w:hAnsi="Times New Roman" w:cs="Times New Roman"/>
                <w:color w:val="auto"/>
                <w:kern w:val="0"/>
                <w:sz w:val="24"/>
                <w:szCs w:val="24"/>
                <w:lang w:val="zh-CN" w:eastAsia="zh-CN"/>
              </w:rPr>
              <w:t>评分标准和方法</w:t>
            </w:r>
            <w:r>
              <w:rPr>
                <w:rFonts w:hint="eastAsia" w:cs="Times New Roman"/>
                <w:color w:val="auto"/>
                <w:kern w:val="0"/>
                <w:sz w:val="24"/>
                <w:szCs w:val="24"/>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sz w:val="24"/>
                <w:szCs w:val="24"/>
                <w:lang w:bidi="ar"/>
              </w:rPr>
              <w:t>★</w:t>
            </w:r>
            <w:r>
              <w:rPr>
                <w:rFonts w:hint="eastAsia" w:cs="Times New Roman"/>
                <w:color w:val="auto"/>
                <w:sz w:val="24"/>
                <w:szCs w:val="24"/>
                <w:lang w:val="en-US" w:eastAsia="zh-CN" w:bidi="ar"/>
              </w:rPr>
              <w:t>18</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最高限价</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rPr>
            </w:pPr>
            <w:r>
              <w:rPr>
                <w:rFonts w:hint="eastAsia" w:ascii="Times New Roman" w:hAnsi="Times New Roman" w:eastAsia="宋体" w:cs="Times New Roman"/>
                <w:color w:val="auto"/>
                <w:sz w:val="24"/>
                <w:szCs w:val="24"/>
                <w:highlight w:val="none"/>
                <w:lang w:val="en-US" w:eastAsia="zh-CN"/>
              </w:rPr>
              <w:t>含税单价最高限价</w:t>
            </w:r>
            <w:r>
              <w:rPr>
                <w:rFonts w:hint="eastAsia" w:cs="Times New Roman"/>
                <w:color w:val="auto"/>
                <w:sz w:val="24"/>
                <w:szCs w:val="24"/>
                <w:highlight w:val="none"/>
                <w:lang w:val="en-US" w:eastAsia="zh-CN"/>
              </w:rPr>
              <w:t>：</w:t>
            </w:r>
            <w:bookmarkStart w:id="0" w:name="OLE_LINK1"/>
            <w:r>
              <w:rPr>
                <w:rFonts w:hint="eastAsia" w:cs="Times New Roman"/>
                <w:color w:val="auto"/>
                <w:sz w:val="24"/>
                <w:szCs w:val="24"/>
                <w:highlight w:val="none"/>
                <w:lang w:val="en-US" w:eastAsia="zh-CN"/>
              </w:rPr>
              <w:t>中垦华山牧业</w:t>
            </w:r>
            <w:r>
              <w:rPr>
                <w:rFonts w:hint="eastAsia" w:cs="Times New Roman"/>
                <w:color w:val="auto"/>
                <w:sz w:val="24"/>
                <w:szCs w:val="24"/>
                <w:highlight w:val="none"/>
                <w:u w:val="single"/>
                <w:lang w:val="en-US" w:eastAsia="zh-CN"/>
              </w:rPr>
              <w:t>495</w:t>
            </w:r>
            <w:r>
              <w:rPr>
                <w:rFonts w:hint="eastAsia" w:ascii="Times New Roman" w:hAnsi="Times New Roman" w:eastAsia="宋体" w:cs="Times New Roman"/>
                <w:color w:val="auto"/>
                <w:sz w:val="24"/>
                <w:szCs w:val="24"/>
                <w:highlight w:val="none"/>
                <w:lang w:val="en-US" w:eastAsia="zh-CN"/>
              </w:rPr>
              <w:t>元/吨，</w:t>
            </w:r>
            <w:r>
              <w:rPr>
                <w:rFonts w:hint="eastAsia" w:cs="Times New Roman"/>
                <w:color w:val="auto"/>
                <w:sz w:val="24"/>
                <w:szCs w:val="24"/>
                <w:highlight w:val="none"/>
                <w:lang w:val="en-US" w:eastAsia="zh-CN"/>
              </w:rPr>
              <w:t>中垦天宁牧业</w:t>
            </w:r>
            <w:r>
              <w:rPr>
                <w:rFonts w:hint="eastAsia" w:cs="Times New Roman"/>
                <w:color w:val="auto"/>
                <w:sz w:val="24"/>
                <w:szCs w:val="24"/>
                <w:highlight w:val="none"/>
                <w:u w:val="single"/>
                <w:lang w:val="en-US" w:eastAsia="zh-CN"/>
              </w:rPr>
              <w:t>530</w:t>
            </w:r>
            <w:r>
              <w:rPr>
                <w:rFonts w:hint="eastAsia" w:ascii="Times New Roman" w:hAnsi="Times New Roman" w:eastAsia="宋体" w:cs="Times New Roman"/>
                <w:color w:val="auto"/>
                <w:sz w:val="24"/>
                <w:szCs w:val="24"/>
                <w:highlight w:val="none"/>
                <w:lang w:val="en-US" w:eastAsia="zh-CN"/>
              </w:rPr>
              <w:t>元/吨，</w:t>
            </w:r>
            <w:r>
              <w:rPr>
                <w:rFonts w:hint="eastAsia" w:cs="Times New Roman"/>
                <w:color w:val="auto"/>
                <w:sz w:val="24"/>
                <w:szCs w:val="24"/>
                <w:highlight w:val="none"/>
                <w:lang w:val="en-US" w:eastAsia="zh-CN"/>
              </w:rPr>
              <w:t>中垦定边牧业</w:t>
            </w:r>
            <w:r>
              <w:rPr>
                <w:rFonts w:hint="eastAsia" w:cs="Times New Roman"/>
                <w:color w:val="auto"/>
                <w:sz w:val="24"/>
                <w:szCs w:val="24"/>
                <w:highlight w:val="none"/>
                <w:u w:val="single"/>
                <w:lang w:val="en-US" w:eastAsia="zh-CN"/>
              </w:rPr>
              <w:t>530</w:t>
            </w:r>
            <w:r>
              <w:rPr>
                <w:rFonts w:hint="eastAsia" w:ascii="Times New Roman" w:hAnsi="Times New Roman" w:eastAsia="宋体" w:cs="Times New Roman"/>
                <w:color w:val="auto"/>
                <w:sz w:val="24"/>
                <w:szCs w:val="24"/>
                <w:highlight w:val="none"/>
                <w:lang w:val="en-US" w:eastAsia="zh-CN"/>
              </w:rPr>
              <w:t>元/吨</w:t>
            </w:r>
            <w:r>
              <w:rPr>
                <w:rFonts w:hint="eastAsia" w:cs="Times New Roman"/>
                <w:color w:val="auto"/>
                <w:sz w:val="24"/>
                <w:szCs w:val="24"/>
                <w:highlight w:val="none"/>
                <w:lang w:val="en-US" w:eastAsia="zh-CN"/>
              </w:rPr>
              <w:t>；</w:t>
            </w:r>
            <w:bookmarkEnd w:id="0"/>
            <w:r>
              <w:rPr>
                <w:rFonts w:hint="eastAsia" w:ascii="Times New Roman" w:hAnsi="Times New Roman" w:eastAsia="宋体" w:cs="Times New Roman"/>
                <w:color w:val="auto"/>
                <w:sz w:val="24"/>
                <w:szCs w:val="24"/>
                <w:highlight w:val="none"/>
                <w:lang w:val="en-US" w:eastAsia="zh-CN"/>
              </w:rPr>
              <w:t>投标报价超过最高限价作废标处理</w:t>
            </w:r>
            <w:r>
              <w:rPr>
                <w:rFonts w:hint="default" w:ascii="Times New Roman" w:hAnsi="Times New Roman" w:eastAsia="宋体" w:cs="Times New Roman"/>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19</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eastAsia" w:cs="Times New Roman"/>
                <w:color w:val="auto"/>
                <w:kern w:val="0"/>
                <w:sz w:val="24"/>
                <w:szCs w:val="24"/>
                <w:lang w:val="en-US" w:eastAsia="zh-CN"/>
              </w:rPr>
              <w:t>竞争性比选</w:t>
            </w:r>
            <w:r>
              <w:rPr>
                <w:rFonts w:hint="default" w:ascii="Times New Roman" w:hAnsi="Times New Roman" w:cs="Times New Roman"/>
                <w:color w:val="auto"/>
                <w:kern w:val="0"/>
                <w:sz w:val="24"/>
                <w:szCs w:val="24"/>
                <w:lang w:val="zh-CN"/>
              </w:rPr>
              <w:t>时间及地点</w:t>
            </w:r>
          </w:p>
        </w:tc>
        <w:tc>
          <w:tcPr>
            <w:tcW w:w="7059"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color w:val="auto"/>
                <w:sz w:val="24"/>
                <w:szCs w:val="24"/>
                <w:highlight w:val="none"/>
              </w:rPr>
            </w:pPr>
            <w:r>
              <w:rPr>
                <w:rFonts w:hint="eastAsia" w:ascii="Times New Roman" w:hAnsi="Times New Roman" w:cs="Times New Roman"/>
                <w:color w:val="auto"/>
                <w:sz w:val="24"/>
                <w:szCs w:val="24"/>
                <w:lang w:val="en-US" w:eastAsia="zh-CN"/>
              </w:rPr>
              <w:t>比选</w:t>
            </w:r>
            <w:r>
              <w:rPr>
                <w:rFonts w:hint="default" w:ascii="Times New Roman" w:hAnsi="Times New Roman" w:cs="Times New Roman"/>
                <w:color w:val="auto"/>
                <w:sz w:val="24"/>
                <w:szCs w:val="24"/>
              </w:rPr>
              <w:t>时间：</w:t>
            </w:r>
            <w:r>
              <w:rPr>
                <w:rFonts w:hint="eastAsia" w:cs="Times New Roman"/>
                <w:color w:val="auto"/>
                <w:kern w:val="0"/>
                <w:sz w:val="24"/>
                <w:szCs w:val="24"/>
                <w:u w:val="single"/>
                <w:lang w:val="en-US" w:eastAsia="zh-CN"/>
              </w:rPr>
              <w:t>2024</w:t>
            </w:r>
            <w:r>
              <w:rPr>
                <w:rFonts w:hint="default" w:ascii="Times New Roman" w:hAnsi="Times New Roman" w:cs="Times New Roman"/>
                <w:color w:val="auto"/>
                <w:kern w:val="0"/>
                <w:sz w:val="24"/>
                <w:szCs w:val="24"/>
              </w:rPr>
              <w:t>年</w:t>
            </w:r>
            <w:r>
              <w:rPr>
                <w:rFonts w:hint="eastAsia" w:cs="Times New Roman"/>
                <w:color w:val="auto"/>
                <w:kern w:val="0"/>
                <w:sz w:val="24"/>
                <w:szCs w:val="24"/>
                <w:u w:val="single"/>
                <w:lang w:val="en-US" w:eastAsia="zh-CN"/>
              </w:rPr>
              <w:t>3</w:t>
            </w:r>
            <w:r>
              <w:rPr>
                <w:rFonts w:hint="default" w:ascii="Times New Roman" w:hAnsi="Times New Roman" w:cs="Times New Roman"/>
                <w:color w:val="auto"/>
                <w:kern w:val="0"/>
                <w:sz w:val="24"/>
                <w:szCs w:val="24"/>
              </w:rPr>
              <w:t>月</w:t>
            </w:r>
            <w:r>
              <w:rPr>
                <w:rFonts w:hint="eastAsia" w:cs="Times New Roman"/>
                <w:color w:val="auto"/>
                <w:kern w:val="0"/>
                <w:sz w:val="24"/>
                <w:szCs w:val="24"/>
                <w:u w:val="single"/>
                <w:lang w:val="en-US" w:eastAsia="zh-CN"/>
              </w:rPr>
              <w:t>25</w:t>
            </w:r>
            <w:r>
              <w:rPr>
                <w:rFonts w:hint="default" w:ascii="Times New Roman" w:hAnsi="Times New Roman" w:cs="Times New Roman"/>
                <w:color w:val="auto"/>
                <w:kern w:val="0"/>
                <w:sz w:val="24"/>
                <w:szCs w:val="24"/>
              </w:rPr>
              <w:t>日</w:t>
            </w:r>
            <w:r>
              <w:rPr>
                <w:rFonts w:hint="default" w:ascii="Times New Roman" w:hAnsi="Times New Roman" w:cs="Times New Roman"/>
                <w:color w:val="auto"/>
                <w:kern w:val="0"/>
                <w:sz w:val="24"/>
                <w:szCs w:val="24"/>
                <w:lang w:val="en-US" w:eastAsia="zh-CN"/>
              </w:rPr>
              <w:t>1</w:t>
            </w:r>
            <w:r>
              <w:rPr>
                <w:rFonts w:hint="eastAsia" w:cs="Times New Roman"/>
                <w:color w:val="auto"/>
                <w:kern w:val="0"/>
                <w:sz w:val="24"/>
                <w:szCs w:val="24"/>
                <w:lang w:val="en-US" w:eastAsia="zh-CN"/>
              </w:rPr>
              <w:t>0</w:t>
            </w:r>
            <w:r>
              <w:rPr>
                <w:rFonts w:hint="default" w:ascii="Times New Roman" w:hAnsi="Times New Roman" w:cs="Times New Roman"/>
                <w:color w:val="auto"/>
                <w:kern w:val="0"/>
                <w:sz w:val="24"/>
                <w:szCs w:val="24"/>
                <w:lang w:val="en-US" w:eastAsia="zh-CN"/>
              </w:rPr>
              <w:t>:00</w:t>
            </w:r>
            <w:r>
              <w:rPr>
                <w:rFonts w:hint="eastAsia" w:cs="Times New Roman"/>
                <w:color w:val="auto"/>
                <w:kern w:val="0"/>
                <w:sz w:val="24"/>
                <w:szCs w:val="24"/>
                <w:lang w:val="en-US" w:eastAsia="zh-CN"/>
              </w:rPr>
              <w:t>（北京时间）</w:t>
            </w:r>
            <w:r>
              <w:rPr>
                <w:rFonts w:hint="default" w:ascii="Times New Roman" w:hAnsi="Times New Roman" w:cs="Times New Roman"/>
                <w:color w:val="auto"/>
                <w:kern w:val="0"/>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color w:val="auto"/>
                <w:kern w:val="0"/>
                <w:sz w:val="24"/>
                <w:szCs w:val="24"/>
                <w:lang w:val="en-US" w:eastAsia="zh-CN"/>
              </w:rPr>
            </w:pPr>
            <w:r>
              <w:rPr>
                <w:rFonts w:hint="eastAsia" w:ascii="Times New Roman" w:hAnsi="Times New Roman" w:cs="Times New Roman"/>
                <w:color w:val="auto"/>
                <w:sz w:val="24"/>
                <w:szCs w:val="24"/>
                <w:highlight w:val="none"/>
                <w:lang w:val="en-US" w:eastAsia="zh-CN"/>
              </w:rPr>
              <w:t>比选</w:t>
            </w:r>
            <w:r>
              <w:rPr>
                <w:rFonts w:hint="default" w:ascii="Times New Roman" w:hAnsi="Times New Roman" w:cs="Times New Roman"/>
                <w:color w:val="auto"/>
                <w:sz w:val="24"/>
                <w:szCs w:val="24"/>
                <w:highlight w:val="none"/>
              </w:rPr>
              <w:t>地点：</w:t>
            </w:r>
            <w:r>
              <w:rPr>
                <w:rFonts w:hint="default" w:ascii="Times New Roman" w:hAnsi="Times New Roman" w:eastAsia="宋体" w:cs="Times New Roman"/>
                <w:color w:val="auto"/>
                <w:sz w:val="24"/>
                <w:szCs w:val="24"/>
                <w:highlight w:val="none"/>
              </w:rPr>
              <w:t>重庆市渝北区</w:t>
            </w:r>
            <w:r>
              <w:rPr>
                <w:rFonts w:hint="eastAsia" w:ascii="Times New Roman" w:hAnsi="Times New Roman" w:eastAsia="宋体" w:cs="Times New Roman"/>
                <w:color w:val="auto"/>
                <w:sz w:val="24"/>
                <w:szCs w:val="24"/>
                <w:highlight w:val="none"/>
                <w:lang w:val="en-US" w:eastAsia="zh-CN"/>
              </w:rPr>
              <w:t>金渝大道85号汉国中心A座17层。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20</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合格中标人的条件</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zh-CN"/>
              </w:rPr>
              <w:t>资格审核通过后，在响应了</w:t>
            </w:r>
            <w:r>
              <w:rPr>
                <w:rFonts w:hint="eastAsia" w:cs="Times New Roman"/>
                <w:color w:val="auto"/>
                <w:kern w:val="0"/>
                <w:sz w:val="24"/>
                <w:szCs w:val="24"/>
                <w:lang w:val="zh-CN"/>
              </w:rPr>
              <w:t>竞争性比选</w:t>
            </w:r>
            <w:r>
              <w:rPr>
                <w:rFonts w:hint="default" w:ascii="Times New Roman" w:hAnsi="Times New Roman" w:cs="Times New Roman"/>
                <w:color w:val="auto"/>
                <w:kern w:val="0"/>
                <w:sz w:val="24"/>
                <w:szCs w:val="24"/>
                <w:lang w:val="zh-CN"/>
              </w:rPr>
              <w:t>文件的前提下，</w:t>
            </w:r>
            <w:r>
              <w:rPr>
                <w:rFonts w:hint="eastAsia" w:cs="Times New Roman"/>
                <w:color w:val="auto"/>
                <w:kern w:val="0"/>
                <w:sz w:val="24"/>
                <w:szCs w:val="24"/>
                <w:lang w:val="en-US" w:eastAsia="zh-CN"/>
              </w:rPr>
              <w:t>推举综合评分前两位为中标候选人，二次议价谈判最低价者为中标人。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21</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eastAsia" w:cs="Times New Roman"/>
                <w:color w:val="auto"/>
                <w:kern w:val="0"/>
                <w:sz w:val="24"/>
                <w:szCs w:val="24"/>
                <w:lang w:val="en-US" w:eastAsia="zh-CN"/>
              </w:rPr>
              <w:t>投标方</w:t>
            </w:r>
            <w:r>
              <w:rPr>
                <w:rFonts w:hint="default" w:ascii="Times New Roman" w:hAnsi="Times New Roman" w:eastAsia="宋体" w:cs="Times New Roman"/>
                <w:color w:val="auto"/>
                <w:kern w:val="0"/>
                <w:sz w:val="24"/>
                <w:szCs w:val="24"/>
                <w:lang w:val="en-US" w:eastAsia="zh-CN"/>
              </w:rPr>
              <w:t>申请澄清截止时间</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eastAsia" w:cs="Times New Roman"/>
                <w:color w:val="auto"/>
                <w:kern w:val="0"/>
                <w:sz w:val="24"/>
                <w:szCs w:val="24"/>
                <w:highlight w:val="none"/>
                <w:u w:val="single"/>
                <w:lang w:val="en-US" w:eastAsia="zh-CN"/>
              </w:rPr>
              <w:t>2024</w:t>
            </w:r>
            <w:r>
              <w:rPr>
                <w:rFonts w:hint="default" w:ascii="Times New Roman" w:hAnsi="Times New Roman" w:cs="Times New Roman"/>
                <w:color w:val="auto"/>
                <w:kern w:val="0"/>
                <w:sz w:val="24"/>
                <w:szCs w:val="24"/>
                <w:highlight w:val="none"/>
              </w:rPr>
              <w:t>年</w:t>
            </w:r>
            <w:r>
              <w:rPr>
                <w:rFonts w:hint="eastAsia" w:cs="Times New Roman"/>
                <w:color w:val="auto"/>
                <w:kern w:val="0"/>
                <w:sz w:val="24"/>
                <w:szCs w:val="24"/>
                <w:highlight w:val="none"/>
                <w:u w:val="single"/>
                <w:lang w:val="en-US" w:eastAsia="zh-CN"/>
              </w:rPr>
              <w:t>3</w:t>
            </w:r>
            <w:r>
              <w:rPr>
                <w:rFonts w:hint="default" w:ascii="Times New Roman" w:hAnsi="Times New Roman" w:cs="Times New Roman"/>
                <w:color w:val="auto"/>
                <w:kern w:val="0"/>
                <w:sz w:val="24"/>
                <w:szCs w:val="24"/>
                <w:highlight w:val="none"/>
              </w:rPr>
              <w:t>月</w:t>
            </w:r>
            <w:r>
              <w:rPr>
                <w:rFonts w:hint="eastAsia" w:cs="Times New Roman"/>
                <w:color w:val="auto"/>
                <w:kern w:val="0"/>
                <w:sz w:val="24"/>
                <w:szCs w:val="24"/>
                <w:highlight w:val="none"/>
                <w:u w:val="single"/>
                <w:lang w:val="en-US" w:eastAsia="zh-CN"/>
              </w:rPr>
              <w:t>24</w:t>
            </w:r>
            <w:r>
              <w:rPr>
                <w:rFonts w:hint="default" w:ascii="Times New Roman" w:hAnsi="Times New Roman" w:cs="Times New Roman"/>
                <w:color w:val="auto"/>
                <w:kern w:val="0"/>
                <w:sz w:val="24"/>
                <w:szCs w:val="24"/>
                <w:highlight w:val="none"/>
              </w:rPr>
              <w:t>日</w:t>
            </w:r>
            <w:r>
              <w:rPr>
                <w:rFonts w:hint="eastAsia" w:cs="Times New Roman"/>
                <w:color w:val="auto"/>
                <w:kern w:val="0"/>
                <w:sz w:val="24"/>
                <w:szCs w:val="24"/>
                <w:highlight w:val="none"/>
                <w:lang w:val="en-US" w:eastAsia="zh-CN"/>
              </w:rPr>
              <w:t>09:00（北京时间）</w:t>
            </w:r>
            <w:r>
              <w:rPr>
                <w:rFonts w:hint="default" w:ascii="Times New Roman" w:hAnsi="Times New Roman" w:cs="Times New Roman"/>
                <w:color w:val="auto"/>
                <w:kern w:val="0"/>
                <w:sz w:val="24"/>
                <w:szCs w:val="24"/>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22</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招标方书面</w:t>
            </w:r>
            <w:r>
              <w:rPr>
                <w:rFonts w:hint="default" w:ascii="Times New Roman" w:hAnsi="Times New Roman" w:eastAsia="宋体" w:cs="Times New Roman"/>
                <w:color w:val="auto"/>
                <w:kern w:val="0"/>
                <w:sz w:val="24"/>
                <w:szCs w:val="24"/>
                <w:lang w:val="en-US" w:eastAsia="zh-CN"/>
              </w:rPr>
              <w:t>澄清或补遗截止时间</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eastAsia" w:cs="Times New Roman"/>
                <w:color w:val="auto"/>
                <w:kern w:val="0"/>
                <w:sz w:val="24"/>
                <w:szCs w:val="24"/>
                <w:highlight w:val="none"/>
                <w:u w:val="single"/>
                <w:lang w:val="en-US" w:eastAsia="zh-CN"/>
              </w:rPr>
              <w:t>2024</w:t>
            </w:r>
            <w:r>
              <w:rPr>
                <w:rFonts w:hint="default" w:ascii="Times New Roman" w:hAnsi="Times New Roman" w:cs="Times New Roman"/>
                <w:color w:val="auto"/>
                <w:kern w:val="0"/>
                <w:sz w:val="24"/>
                <w:szCs w:val="24"/>
                <w:highlight w:val="none"/>
              </w:rPr>
              <w:t>年</w:t>
            </w:r>
            <w:r>
              <w:rPr>
                <w:rFonts w:hint="eastAsia" w:cs="Times New Roman"/>
                <w:color w:val="auto"/>
                <w:kern w:val="0"/>
                <w:sz w:val="24"/>
                <w:szCs w:val="24"/>
                <w:highlight w:val="none"/>
                <w:u w:val="single"/>
                <w:lang w:val="en-US" w:eastAsia="zh-CN"/>
              </w:rPr>
              <w:t>3</w:t>
            </w:r>
            <w:r>
              <w:rPr>
                <w:rFonts w:hint="default" w:ascii="Times New Roman" w:hAnsi="Times New Roman" w:cs="Times New Roman"/>
                <w:color w:val="auto"/>
                <w:kern w:val="0"/>
                <w:sz w:val="24"/>
                <w:szCs w:val="24"/>
                <w:highlight w:val="none"/>
              </w:rPr>
              <w:t>月</w:t>
            </w:r>
            <w:r>
              <w:rPr>
                <w:rFonts w:hint="eastAsia" w:cs="Times New Roman"/>
                <w:color w:val="auto"/>
                <w:kern w:val="0"/>
                <w:sz w:val="24"/>
                <w:szCs w:val="24"/>
                <w:highlight w:val="none"/>
                <w:u w:val="single"/>
                <w:lang w:val="en-US" w:eastAsia="zh-CN"/>
              </w:rPr>
              <w:t>24</w:t>
            </w:r>
            <w:r>
              <w:rPr>
                <w:rFonts w:hint="default" w:ascii="Times New Roman" w:hAnsi="Times New Roman" w:cs="Times New Roman"/>
                <w:color w:val="auto"/>
                <w:kern w:val="0"/>
                <w:sz w:val="24"/>
                <w:szCs w:val="24"/>
                <w:highlight w:val="none"/>
              </w:rPr>
              <w:t>日</w:t>
            </w:r>
            <w:r>
              <w:rPr>
                <w:rFonts w:hint="eastAsia" w:cs="Times New Roman"/>
                <w:color w:val="auto"/>
                <w:kern w:val="0"/>
                <w:sz w:val="24"/>
                <w:szCs w:val="24"/>
                <w:highlight w:val="none"/>
                <w:lang w:val="en-US" w:eastAsia="zh-CN"/>
              </w:rPr>
              <w:t>17:00（北京时间）</w:t>
            </w:r>
            <w:r>
              <w:rPr>
                <w:rFonts w:hint="default" w:ascii="Times New Roman" w:hAnsi="Times New Roman" w:cs="Times New Roman"/>
                <w:color w:val="auto"/>
                <w:kern w:val="0"/>
                <w:sz w:val="24"/>
                <w:szCs w:val="24"/>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2</w:t>
            </w:r>
            <w:r>
              <w:rPr>
                <w:rFonts w:hint="eastAsia" w:cs="Times New Roman"/>
                <w:color w:val="auto"/>
                <w:kern w:val="0"/>
                <w:sz w:val="24"/>
                <w:szCs w:val="24"/>
                <w:lang w:val="en-US" w:eastAsia="zh-CN"/>
              </w:rPr>
              <w:t>3</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比选响应文件</w:t>
            </w:r>
            <w:r>
              <w:rPr>
                <w:rFonts w:hint="default" w:ascii="Times New Roman" w:hAnsi="Times New Roman" w:eastAsia="宋体" w:cs="Times New Roman"/>
                <w:color w:val="auto"/>
                <w:kern w:val="0"/>
                <w:sz w:val="24"/>
                <w:szCs w:val="24"/>
                <w:lang w:val="en-US" w:eastAsia="zh-CN"/>
              </w:rPr>
              <w:t>截止时间、地点</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u w:val="single"/>
              </w:rPr>
            </w:pPr>
            <w:r>
              <w:rPr>
                <w:rFonts w:hint="eastAsia" w:cs="Times New Roman"/>
                <w:color w:val="auto"/>
                <w:kern w:val="0"/>
                <w:sz w:val="24"/>
                <w:szCs w:val="24"/>
                <w:highlight w:val="none"/>
                <w:u w:val="single"/>
                <w:lang w:val="en-US" w:eastAsia="zh-CN"/>
              </w:rPr>
              <w:t>2024</w:t>
            </w:r>
            <w:r>
              <w:rPr>
                <w:rFonts w:hint="default" w:ascii="Times New Roman" w:hAnsi="Times New Roman" w:cs="Times New Roman"/>
                <w:color w:val="auto"/>
                <w:kern w:val="0"/>
                <w:sz w:val="24"/>
                <w:szCs w:val="24"/>
                <w:highlight w:val="none"/>
              </w:rPr>
              <w:t>年</w:t>
            </w:r>
            <w:r>
              <w:rPr>
                <w:rFonts w:hint="eastAsia" w:cs="Times New Roman"/>
                <w:color w:val="auto"/>
                <w:kern w:val="0"/>
                <w:sz w:val="24"/>
                <w:szCs w:val="24"/>
                <w:highlight w:val="none"/>
                <w:u w:val="single"/>
                <w:lang w:val="en-US" w:eastAsia="zh-CN"/>
              </w:rPr>
              <w:t>3</w:t>
            </w:r>
            <w:r>
              <w:rPr>
                <w:rFonts w:hint="default" w:ascii="Times New Roman" w:hAnsi="Times New Roman" w:cs="Times New Roman"/>
                <w:color w:val="auto"/>
                <w:kern w:val="0"/>
                <w:sz w:val="24"/>
                <w:szCs w:val="24"/>
                <w:highlight w:val="none"/>
              </w:rPr>
              <w:t>月</w:t>
            </w:r>
            <w:r>
              <w:rPr>
                <w:rFonts w:hint="eastAsia" w:cs="Times New Roman"/>
                <w:color w:val="auto"/>
                <w:kern w:val="0"/>
                <w:sz w:val="24"/>
                <w:szCs w:val="24"/>
                <w:highlight w:val="none"/>
                <w:u w:val="single"/>
                <w:lang w:val="en-US" w:eastAsia="zh-CN"/>
              </w:rPr>
              <w:t>25</w:t>
            </w:r>
            <w:r>
              <w:rPr>
                <w:rFonts w:hint="default" w:ascii="Times New Roman" w:hAnsi="Times New Roman" w:cs="Times New Roman"/>
                <w:color w:val="auto"/>
                <w:kern w:val="0"/>
                <w:sz w:val="24"/>
                <w:szCs w:val="24"/>
                <w:highlight w:val="none"/>
              </w:rPr>
              <w:t>日</w:t>
            </w:r>
            <w:r>
              <w:rPr>
                <w:rFonts w:hint="eastAsia" w:cs="Times New Roman"/>
                <w:color w:val="auto"/>
                <w:kern w:val="0"/>
                <w:sz w:val="24"/>
                <w:szCs w:val="24"/>
                <w:highlight w:val="none"/>
                <w:lang w:val="en-US" w:eastAsia="zh-CN"/>
              </w:rPr>
              <w:t>10:00（北京时间）</w:t>
            </w:r>
            <w:r>
              <w:rPr>
                <w:rFonts w:hint="default" w:ascii="Times New Roman" w:hAnsi="Times New Roman" w:cs="Times New Roman"/>
                <w:color w:val="auto"/>
                <w:kern w:val="0"/>
                <w:sz w:val="24"/>
                <w:szCs w:val="24"/>
                <w:highlight w:val="none"/>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en-US" w:eastAsia="zh-CN"/>
              </w:rPr>
              <w:t>2</w:t>
            </w:r>
            <w:r>
              <w:rPr>
                <w:rFonts w:hint="eastAsia" w:cs="Times New Roman"/>
                <w:color w:val="auto"/>
                <w:kern w:val="0"/>
                <w:sz w:val="24"/>
                <w:szCs w:val="24"/>
                <w:lang w:val="en-US" w:eastAsia="zh-CN"/>
              </w:rPr>
              <w:t>4</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声明</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评标时不保证最低价中标，但充分注意合理的最低标，亦不会解释选择或否定任何投标的原因。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25</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合同的</w:t>
            </w:r>
            <w:r>
              <w:rPr>
                <w:rFonts w:hint="eastAsia" w:cs="Times New Roman"/>
                <w:color w:val="auto"/>
                <w:kern w:val="0"/>
                <w:sz w:val="24"/>
                <w:szCs w:val="24"/>
                <w:lang w:val="zh-CN"/>
              </w:rPr>
              <w:t>签订</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中标单位应当自收到招标方</w:t>
            </w:r>
            <w:r>
              <w:rPr>
                <w:rFonts w:hint="eastAsia" w:cs="Times New Roman"/>
                <w:color w:val="auto"/>
                <w:kern w:val="0"/>
                <w:sz w:val="24"/>
                <w:szCs w:val="24"/>
                <w:lang w:val="en-US" w:eastAsia="zh-CN"/>
              </w:rPr>
              <w:t>签订</w:t>
            </w:r>
            <w:r>
              <w:rPr>
                <w:rFonts w:hint="default" w:ascii="Times New Roman" w:hAnsi="Times New Roman" w:cs="Times New Roman"/>
                <w:color w:val="auto"/>
                <w:kern w:val="0"/>
                <w:sz w:val="24"/>
                <w:szCs w:val="24"/>
                <w:lang w:val="zh-CN"/>
              </w:rPr>
              <w:t>合同通知之日起 5 个工作日内，根据招标文件和中标单位的比选响应文件的约定订立书面合同。</w:t>
            </w:r>
          </w:p>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中标单位无正当理由拒签合同的，招标单位取消其中标资格；给招标单位造成的损失中标单位应当予以赔偿。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26</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投诉</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eastAsia="宋体" w:cs="Times New Roman"/>
                <w:color w:val="auto"/>
                <w:kern w:val="0"/>
                <w:sz w:val="24"/>
                <w:szCs w:val="24"/>
                <w:lang w:val="en-US" w:eastAsia="zh-CN"/>
              </w:rPr>
            </w:pPr>
            <w:r>
              <w:rPr>
                <w:rFonts w:hint="default" w:ascii="Times New Roman" w:hAnsi="Times New Roman" w:cs="Times New Roman"/>
                <w:color w:val="auto"/>
                <w:kern w:val="0"/>
                <w:sz w:val="24"/>
                <w:szCs w:val="24"/>
                <w:lang w:val="zh-CN"/>
              </w:rPr>
              <w:t>投标人若有异议，可向招标人监管部门——</w:t>
            </w:r>
            <w:r>
              <w:rPr>
                <w:rFonts w:hint="eastAsia" w:cs="Times New Roman"/>
                <w:color w:val="auto"/>
                <w:kern w:val="0"/>
                <w:sz w:val="24"/>
                <w:szCs w:val="24"/>
                <w:lang w:val="en-US" w:eastAsia="zh-CN"/>
              </w:rPr>
              <w:t>中垦供应链管理有限公司综合办公室</w:t>
            </w:r>
            <w:r>
              <w:rPr>
                <w:rFonts w:hint="default" w:ascii="Times New Roman" w:hAnsi="Times New Roman" w:cs="Times New Roman"/>
                <w:color w:val="auto"/>
                <w:kern w:val="0"/>
                <w:sz w:val="24"/>
                <w:szCs w:val="24"/>
                <w:lang w:val="zh-CN"/>
              </w:rPr>
              <w:t>进行投诉。投诉电话</w:t>
            </w:r>
            <w:r>
              <w:rPr>
                <w:rFonts w:hint="eastAsia" w:cs="Times New Roman"/>
                <w:color w:val="auto"/>
                <w:kern w:val="0"/>
                <w:sz w:val="24"/>
                <w:szCs w:val="24"/>
                <w:lang w:val="zh-CN"/>
              </w:rPr>
              <w:t>：</w:t>
            </w:r>
            <w:r>
              <w:rPr>
                <w:rFonts w:hint="eastAsia" w:cs="Times New Roman"/>
                <w:color w:val="auto"/>
                <w:kern w:val="0"/>
                <w:sz w:val="24"/>
                <w:szCs w:val="24"/>
                <w:lang w:val="en-US" w:eastAsia="zh-CN"/>
              </w:rPr>
              <w:t>023-63061780</w:t>
            </w:r>
            <w:r>
              <w:rPr>
                <w:rFonts w:hint="default" w:ascii="Times New Roman" w:hAnsi="Times New Roman" w:cs="Times New Roman"/>
                <w:color w:val="auto"/>
                <w:kern w:val="0"/>
                <w:sz w:val="24"/>
                <w:szCs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7"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27</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踏勘现场</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color w:val="auto"/>
                <w:kern w:val="0"/>
                <w:sz w:val="24"/>
                <w:szCs w:val="24"/>
                <w:lang w:val="en-US" w:eastAsia="zh-CN"/>
              </w:rPr>
            </w:pPr>
            <w:r>
              <w:rPr>
                <w:rFonts w:hint="eastAsia" w:cs="Times New Roman"/>
                <w:color w:val="auto"/>
                <w:kern w:val="0"/>
                <w:sz w:val="24"/>
                <w:szCs w:val="24"/>
                <w:lang w:val="en-US" w:eastAsia="zh-CN"/>
              </w:rPr>
              <w:t>28</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重要提示</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kern w:val="0"/>
                <w:sz w:val="24"/>
                <w:szCs w:val="24"/>
                <w:lang w:val="zh-CN"/>
              </w:rPr>
            </w:pPr>
            <w:r>
              <w:rPr>
                <w:rFonts w:hint="eastAsia" w:cs="Times New Roman"/>
                <w:color w:val="auto"/>
                <w:sz w:val="24"/>
                <w:szCs w:val="24"/>
                <w:lang w:eastAsia="zh-CN" w:bidi="ar"/>
              </w:rPr>
              <w:t>竞争性比选</w:t>
            </w:r>
            <w:r>
              <w:rPr>
                <w:rFonts w:hint="default" w:ascii="Times New Roman" w:hAnsi="Times New Roman" w:cs="Times New Roman"/>
                <w:color w:val="auto"/>
                <w:sz w:val="24"/>
                <w:szCs w:val="24"/>
                <w:lang w:eastAsia="zh-CN" w:bidi="ar"/>
              </w:rPr>
              <w:t>文件</w:t>
            </w:r>
            <w:r>
              <w:rPr>
                <w:rFonts w:hint="default" w:ascii="Times New Roman" w:hAnsi="Times New Roman" w:cs="Times New Roman"/>
                <w:color w:val="auto"/>
                <w:sz w:val="24"/>
                <w:szCs w:val="24"/>
                <w:lang w:bidi="ar"/>
              </w:rPr>
              <w:t>中商务、技术部分的星号（“★”）条款均不得偏离、不得澄清，</w:t>
            </w:r>
            <w:r>
              <w:rPr>
                <w:rFonts w:hint="default" w:ascii="Times New Roman" w:hAnsi="Times New Roman" w:cs="Times New Roman"/>
                <w:color w:val="auto"/>
                <w:sz w:val="24"/>
                <w:szCs w:val="24"/>
                <w:lang w:eastAsia="zh-CN" w:bidi="ar"/>
              </w:rPr>
              <w:t>比选响应文件</w:t>
            </w:r>
            <w:r>
              <w:rPr>
                <w:rFonts w:hint="default" w:ascii="Times New Roman" w:hAnsi="Times New Roman" w:cs="Times New Roman"/>
                <w:color w:val="auto"/>
                <w:sz w:val="24"/>
                <w:szCs w:val="24"/>
                <w:lang w:bidi="ar"/>
              </w:rPr>
              <w:t>不满足</w:t>
            </w:r>
            <w:r>
              <w:rPr>
                <w:rFonts w:hint="eastAsia" w:cs="Times New Roman"/>
                <w:color w:val="auto"/>
                <w:sz w:val="24"/>
                <w:szCs w:val="24"/>
                <w:lang w:eastAsia="zh-CN" w:bidi="ar"/>
              </w:rPr>
              <w:t>竞争性比选</w:t>
            </w:r>
            <w:r>
              <w:rPr>
                <w:rFonts w:hint="default" w:ascii="Times New Roman" w:hAnsi="Times New Roman" w:cs="Times New Roman"/>
                <w:color w:val="auto"/>
                <w:sz w:val="24"/>
                <w:szCs w:val="24"/>
                <w:lang w:eastAsia="zh-CN" w:bidi="ar"/>
              </w:rPr>
              <w:t>文件</w:t>
            </w:r>
            <w:r>
              <w:rPr>
                <w:rFonts w:hint="default" w:ascii="Times New Roman" w:hAnsi="Times New Roman" w:cs="Times New Roman"/>
                <w:color w:val="auto"/>
                <w:sz w:val="24"/>
                <w:szCs w:val="24"/>
                <w:lang w:bidi="ar"/>
              </w:rPr>
              <w:t>中加注“★”的关键商务、技术参数要求的将导致不中标。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jc w:val="center"/>
        </w:trPr>
        <w:tc>
          <w:tcPr>
            <w:tcW w:w="72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cs="Times New Roman"/>
                <w:color w:val="auto"/>
                <w:kern w:val="0"/>
                <w:sz w:val="24"/>
                <w:szCs w:val="24"/>
                <w:lang w:val="en-US" w:eastAsia="zh-CN"/>
              </w:rPr>
            </w:pPr>
            <w:r>
              <w:rPr>
                <w:rFonts w:hint="eastAsia" w:cs="Times New Roman"/>
                <w:color w:val="auto"/>
                <w:kern w:val="0"/>
                <w:sz w:val="24"/>
                <w:szCs w:val="24"/>
                <w:lang w:val="en-US" w:eastAsia="zh-CN"/>
              </w:rPr>
              <w:t>29</w:t>
            </w:r>
          </w:p>
        </w:tc>
        <w:tc>
          <w:tcPr>
            <w:tcW w:w="19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pacing w:line="440" w:lineRule="exact"/>
              <w:textAlignment w:val="auto"/>
              <w:rPr>
                <w:rFonts w:hint="default" w:ascii="Times New Roman" w:hAnsi="Times New Roman" w:cs="Times New Roman"/>
                <w:color w:val="auto"/>
                <w:kern w:val="0"/>
                <w:sz w:val="24"/>
                <w:szCs w:val="24"/>
                <w:lang w:val="zh-CN"/>
              </w:rPr>
            </w:pPr>
            <w:r>
              <w:rPr>
                <w:rFonts w:hint="default" w:ascii="Times New Roman" w:hAnsi="Times New Roman" w:cs="Times New Roman"/>
                <w:color w:val="auto"/>
                <w:kern w:val="0"/>
                <w:sz w:val="24"/>
                <w:szCs w:val="24"/>
                <w:lang w:val="zh-CN"/>
              </w:rPr>
              <w:t>废标条款</w:t>
            </w:r>
          </w:p>
        </w:tc>
        <w:tc>
          <w:tcPr>
            <w:tcW w:w="7059"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cs="Times New Roman"/>
                <w:color w:val="auto"/>
                <w:sz w:val="24"/>
                <w:szCs w:val="24"/>
                <w:lang w:val="en-US" w:eastAsia="zh-CN" w:bidi="ar"/>
              </w:rPr>
            </w:pPr>
            <w:r>
              <w:rPr>
                <w:rFonts w:hint="default" w:ascii="Times New Roman" w:hAnsi="Times New Roman" w:cs="Times New Roman"/>
                <w:color w:val="auto"/>
                <w:sz w:val="24"/>
                <w:szCs w:val="24"/>
                <w:lang w:val="en-US" w:eastAsia="zh-CN" w:bidi="ar"/>
              </w:rPr>
              <w:t>投标人同时应认真审阅</w:t>
            </w:r>
            <w:r>
              <w:rPr>
                <w:rFonts w:hint="eastAsia" w:cs="Times New Roman"/>
                <w:color w:val="auto"/>
                <w:sz w:val="24"/>
                <w:szCs w:val="24"/>
                <w:lang w:val="en-US" w:eastAsia="zh-CN" w:bidi="ar"/>
              </w:rPr>
              <w:t>竞争性比选</w:t>
            </w:r>
            <w:r>
              <w:rPr>
                <w:rFonts w:hint="default" w:ascii="Times New Roman" w:hAnsi="Times New Roman" w:cs="Times New Roman"/>
                <w:color w:val="auto"/>
                <w:sz w:val="24"/>
                <w:szCs w:val="24"/>
                <w:lang w:val="en-US" w:eastAsia="zh-CN" w:bidi="ar"/>
              </w:rPr>
              <w:t>文件中所有的事项条款和规范要求等，若投标人的比选响应文件没有按</w:t>
            </w:r>
            <w:r>
              <w:rPr>
                <w:rFonts w:hint="eastAsia" w:cs="Times New Roman"/>
                <w:color w:val="auto"/>
                <w:sz w:val="24"/>
                <w:szCs w:val="24"/>
                <w:lang w:val="en-US" w:eastAsia="zh-CN" w:bidi="ar"/>
              </w:rPr>
              <w:t>竞争性比选</w:t>
            </w:r>
            <w:r>
              <w:rPr>
                <w:rFonts w:hint="default" w:ascii="Times New Roman" w:hAnsi="Times New Roman" w:cs="Times New Roman"/>
                <w:color w:val="auto"/>
                <w:sz w:val="24"/>
                <w:szCs w:val="24"/>
                <w:lang w:val="en-US" w:eastAsia="zh-CN" w:bidi="ar"/>
              </w:rPr>
              <w:t>文件要求提交全部资料，或比选响应文件没有对</w:t>
            </w:r>
            <w:r>
              <w:rPr>
                <w:rFonts w:hint="eastAsia" w:cs="Times New Roman"/>
                <w:color w:val="auto"/>
                <w:sz w:val="24"/>
                <w:szCs w:val="24"/>
                <w:lang w:val="en-US" w:eastAsia="zh-CN" w:bidi="ar"/>
              </w:rPr>
              <w:t>竞争性比选</w:t>
            </w:r>
            <w:r>
              <w:rPr>
                <w:rFonts w:hint="default" w:ascii="Times New Roman" w:hAnsi="Times New Roman" w:cs="Times New Roman"/>
                <w:color w:val="auto"/>
                <w:sz w:val="24"/>
                <w:szCs w:val="24"/>
                <w:lang w:val="en-US" w:eastAsia="zh-CN" w:bidi="ar"/>
              </w:rPr>
              <w:t>文件</w:t>
            </w:r>
            <w:r>
              <w:rPr>
                <w:rFonts w:hint="eastAsia" w:cs="Times New Roman"/>
                <w:color w:val="auto"/>
                <w:sz w:val="24"/>
                <w:szCs w:val="24"/>
                <w:lang w:val="en-US" w:eastAsia="zh-CN" w:bidi="ar"/>
              </w:rPr>
              <w:t>作出</w:t>
            </w:r>
            <w:r>
              <w:rPr>
                <w:rFonts w:hint="default" w:ascii="Times New Roman" w:hAnsi="Times New Roman" w:cs="Times New Roman"/>
                <w:color w:val="auto"/>
                <w:sz w:val="24"/>
                <w:szCs w:val="24"/>
                <w:lang w:val="en-US" w:eastAsia="zh-CN" w:bidi="ar"/>
              </w:rPr>
              <w:t>实质性响应，其风险由投标人自行承担</w:t>
            </w:r>
            <w:r>
              <w:rPr>
                <w:rFonts w:hint="eastAsia" w:cs="Times New Roman"/>
                <w:color w:val="auto"/>
                <w:sz w:val="24"/>
                <w:szCs w:val="24"/>
                <w:lang w:val="en-US" w:eastAsia="zh-CN" w:bidi="ar"/>
              </w:rPr>
              <w:t>；</w:t>
            </w:r>
            <w:r>
              <w:rPr>
                <w:rFonts w:hint="default" w:ascii="Times New Roman" w:hAnsi="Times New Roman" w:cs="Times New Roman"/>
                <w:color w:val="auto"/>
                <w:sz w:val="24"/>
                <w:szCs w:val="24"/>
                <w:lang w:val="en-US" w:eastAsia="zh-CN" w:bidi="ar"/>
              </w:rPr>
              <w:t>并根据有关条款规定，该投标有可能被拒绝</w:t>
            </w:r>
            <w:r>
              <w:rPr>
                <w:rFonts w:hint="eastAsia" w:cs="Times New Roman"/>
                <w:color w:val="auto"/>
                <w:sz w:val="24"/>
                <w:szCs w:val="24"/>
                <w:lang w:val="en-US" w:eastAsia="zh-CN" w:bidi="ar"/>
              </w:rPr>
              <w:t>。</w:t>
            </w:r>
          </w:p>
          <w:p>
            <w:pPr>
              <w:pageBreakBefore w:val="0"/>
              <w:widowControl w:val="0"/>
              <w:kinsoku/>
              <w:wordWrap/>
              <w:overflowPunct/>
              <w:topLinePunct w:val="0"/>
              <w:autoSpaceDE w:val="0"/>
              <w:autoSpaceDN w:val="0"/>
              <w:bidi w:val="0"/>
              <w:adjustRightInd w:val="0"/>
              <w:snapToGrid/>
              <w:spacing w:line="288" w:lineRule="auto"/>
              <w:textAlignment w:val="auto"/>
              <w:rPr>
                <w:rFonts w:hint="default" w:ascii="Times New Roman" w:hAnsi="Times New Roman" w:eastAsia="宋体" w:cs="Times New Roman"/>
                <w:color w:val="auto"/>
                <w:sz w:val="24"/>
                <w:szCs w:val="24"/>
                <w:lang w:eastAsia="zh-CN" w:bidi="ar"/>
              </w:rPr>
            </w:pPr>
            <w:r>
              <w:rPr>
                <w:rFonts w:hint="default" w:ascii="Times New Roman" w:hAnsi="Times New Roman" w:cs="Times New Roman"/>
                <w:color w:val="auto"/>
                <w:sz w:val="24"/>
                <w:szCs w:val="24"/>
                <w:lang w:val="en-US" w:eastAsia="zh-CN" w:bidi="ar"/>
              </w:rPr>
              <w:t>比选响应文件商务标中存在不符、多报、漏报、报价混乱</w:t>
            </w:r>
            <w:r>
              <w:rPr>
                <w:rFonts w:hint="eastAsia" w:cs="Times New Roman"/>
                <w:color w:val="auto"/>
                <w:sz w:val="24"/>
                <w:szCs w:val="24"/>
                <w:lang w:val="en-US" w:eastAsia="zh-CN" w:bidi="ar"/>
              </w:rPr>
              <w:t>等</w:t>
            </w:r>
            <w:r>
              <w:rPr>
                <w:rFonts w:hint="default" w:ascii="Times New Roman" w:hAnsi="Times New Roman" w:cs="Times New Roman"/>
                <w:color w:val="auto"/>
                <w:sz w:val="24"/>
                <w:szCs w:val="24"/>
                <w:lang w:val="en-US" w:eastAsia="zh-CN" w:bidi="ar"/>
              </w:rPr>
              <w:t>按废标处理</w:t>
            </w:r>
            <w:r>
              <w:rPr>
                <w:rFonts w:hint="eastAsia" w:cs="Times New Roman"/>
                <w:color w:val="auto"/>
                <w:sz w:val="24"/>
                <w:szCs w:val="24"/>
                <w:lang w:val="en-US" w:eastAsia="zh-CN" w:bidi="ar"/>
              </w:rPr>
              <w:t>。</w:t>
            </w:r>
            <w:r>
              <w:rPr>
                <w:rFonts w:hint="default" w:ascii="Times New Roman" w:hAnsi="Times New Roman" w:cs="Times New Roman"/>
                <w:color w:val="auto"/>
                <w:sz w:val="24"/>
                <w:szCs w:val="24"/>
                <w:lang w:val="en-US" w:eastAsia="zh-CN" w:bidi="ar"/>
              </w:rPr>
              <w:t>对于未能按要求提交投标保证金的投标，招标人将视为在实质上不响应</w:t>
            </w:r>
            <w:r>
              <w:rPr>
                <w:rFonts w:hint="eastAsia" w:cs="Times New Roman"/>
                <w:color w:val="auto"/>
                <w:sz w:val="24"/>
                <w:szCs w:val="24"/>
                <w:lang w:val="en-US" w:eastAsia="zh-CN" w:bidi="ar"/>
              </w:rPr>
              <w:t>竞争性比选</w:t>
            </w:r>
            <w:r>
              <w:rPr>
                <w:rFonts w:hint="default" w:ascii="Times New Roman" w:hAnsi="Times New Roman" w:cs="Times New Roman"/>
                <w:color w:val="auto"/>
                <w:sz w:val="24"/>
                <w:szCs w:val="24"/>
                <w:lang w:val="en-US" w:eastAsia="zh-CN" w:bidi="ar"/>
              </w:rPr>
              <w:t>文件而予以拒绝</w:t>
            </w:r>
            <w:r>
              <w:rPr>
                <w:rFonts w:hint="eastAsia" w:cs="Times New Roman"/>
                <w:color w:val="auto"/>
                <w:sz w:val="24"/>
                <w:szCs w:val="24"/>
                <w:lang w:val="en-US" w:eastAsia="zh-CN" w:bidi="ar"/>
              </w:rPr>
              <w:t>。</w:t>
            </w:r>
          </w:p>
        </w:tc>
      </w:tr>
    </w:tbl>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lang w:eastAsia="zh-CN"/>
        </w:rPr>
      </w:pPr>
      <w:r>
        <w:rPr>
          <w:rFonts w:hint="default" w:ascii="Times New Roman" w:hAnsi="Times New Roman" w:eastAsia="方正黑体_GBK" w:cs="Times New Roman"/>
          <w:b w:val="0"/>
          <w:bCs/>
          <w:sz w:val="28"/>
          <w:szCs w:val="28"/>
        </w:rPr>
        <w:t>第</w:t>
      </w:r>
      <w:r>
        <w:rPr>
          <w:rFonts w:hint="eastAsia" w:eastAsia="方正黑体_GBK" w:cs="Times New Roman"/>
          <w:b w:val="0"/>
          <w:bCs/>
          <w:sz w:val="28"/>
          <w:szCs w:val="28"/>
          <w:lang w:val="en-US" w:eastAsia="zh-CN"/>
        </w:rPr>
        <w:t>三</w:t>
      </w:r>
      <w:r>
        <w:rPr>
          <w:rFonts w:hint="default" w:ascii="Times New Roman" w:hAnsi="Times New Roman" w:eastAsia="方正黑体_GBK" w:cs="Times New Roman"/>
          <w:b w:val="0"/>
          <w:bCs/>
          <w:sz w:val="28"/>
          <w:szCs w:val="28"/>
        </w:rPr>
        <w:t>部分：</w:t>
      </w:r>
      <w:r>
        <w:rPr>
          <w:rFonts w:hint="default" w:ascii="Times New Roman" w:hAnsi="Times New Roman" w:eastAsia="方正黑体_GBK" w:cs="Times New Roman"/>
          <w:b w:val="0"/>
          <w:bCs/>
          <w:sz w:val="28"/>
          <w:szCs w:val="28"/>
          <w:lang w:eastAsia="zh-CN"/>
        </w:rPr>
        <w:t>评分标准和方法</w:t>
      </w:r>
    </w:p>
    <w:p>
      <w:pPr>
        <w:spacing w:line="0" w:lineRule="atLeast"/>
        <w:jc w:val="center"/>
        <w:rPr>
          <w:rFonts w:hint="default" w:ascii="Times New Roman" w:hAnsi="Times New Roman" w:cs="Times New Roman"/>
          <w:b/>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480" w:firstLineChars="200"/>
        <w:jc w:val="both"/>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highlight w:val="none"/>
        </w:rPr>
        <w:t>招标方采用</w:t>
      </w:r>
      <w:r>
        <w:rPr>
          <w:rFonts w:hint="eastAsia" w:cs="Times New Roman"/>
          <w:color w:val="000000"/>
          <w:sz w:val="24"/>
          <w:szCs w:val="24"/>
          <w:highlight w:val="none"/>
          <w:lang w:val="en-US" w:eastAsia="zh-CN"/>
        </w:rPr>
        <w:t>综合评分</w:t>
      </w:r>
      <w:r>
        <w:rPr>
          <w:rFonts w:hint="default" w:ascii="Times New Roman" w:hAnsi="Times New Roman" w:cs="Times New Roman"/>
          <w:color w:val="000000"/>
          <w:sz w:val="24"/>
          <w:szCs w:val="24"/>
          <w:highlight w:val="none"/>
        </w:rPr>
        <w:t>法评标，评委将依据</w:t>
      </w:r>
      <w:r>
        <w:rPr>
          <w:rFonts w:hint="default" w:ascii="Times New Roman" w:hAnsi="Times New Roman" w:cs="Times New Roman"/>
          <w:color w:val="000000"/>
          <w:sz w:val="24"/>
          <w:szCs w:val="24"/>
          <w:highlight w:val="none"/>
          <w:lang w:eastAsia="zh-CN"/>
        </w:rPr>
        <w:t>投标</w:t>
      </w:r>
      <w:r>
        <w:rPr>
          <w:rFonts w:hint="default" w:ascii="Times New Roman" w:hAnsi="Times New Roman" w:cs="Times New Roman"/>
          <w:color w:val="000000"/>
          <w:sz w:val="24"/>
          <w:szCs w:val="24"/>
          <w:highlight w:val="none"/>
        </w:rPr>
        <w:t>方提交的</w:t>
      </w:r>
      <w:r>
        <w:rPr>
          <w:rFonts w:hint="default" w:ascii="Times New Roman" w:hAnsi="Times New Roman" w:cs="Times New Roman"/>
          <w:color w:val="000000"/>
          <w:sz w:val="24"/>
          <w:szCs w:val="24"/>
          <w:highlight w:val="none"/>
          <w:lang w:eastAsia="zh-CN"/>
        </w:rPr>
        <w:t>比选响应文件</w:t>
      </w:r>
      <w:r>
        <w:rPr>
          <w:rFonts w:hint="default" w:ascii="Times New Roman" w:hAnsi="Times New Roman" w:cs="Times New Roman"/>
          <w:color w:val="000000"/>
          <w:sz w:val="24"/>
          <w:szCs w:val="24"/>
          <w:highlight w:val="none"/>
        </w:rPr>
        <w:t>，对各项评标项目进行比较和评审。通过阅读</w:t>
      </w:r>
      <w:r>
        <w:rPr>
          <w:rFonts w:hint="default" w:ascii="Times New Roman" w:hAnsi="Times New Roman" w:cs="Times New Roman"/>
          <w:color w:val="000000"/>
          <w:sz w:val="24"/>
          <w:szCs w:val="24"/>
          <w:highlight w:val="none"/>
          <w:lang w:eastAsia="zh-CN"/>
        </w:rPr>
        <w:t>比选响应文件</w:t>
      </w:r>
      <w:r>
        <w:rPr>
          <w:rFonts w:hint="default" w:ascii="Times New Roman" w:hAnsi="Times New Roman" w:cs="Times New Roman"/>
          <w:color w:val="000000"/>
          <w:sz w:val="24"/>
          <w:szCs w:val="24"/>
          <w:highlight w:val="none"/>
        </w:rPr>
        <w:t>，请</w:t>
      </w:r>
      <w:r>
        <w:rPr>
          <w:rFonts w:hint="eastAsia" w:cs="Times New Roman"/>
          <w:color w:val="000000"/>
          <w:sz w:val="24"/>
          <w:szCs w:val="24"/>
          <w:highlight w:val="none"/>
          <w:lang w:eastAsia="zh-CN"/>
        </w:rPr>
        <w:t>投标方</w:t>
      </w:r>
      <w:r>
        <w:rPr>
          <w:rFonts w:hint="default" w:ascii="Times New Roman" w:hAnsi="Times New Roman" w:cs="Times New Roman"/>
          <w:color w:val="000000"/>
          <w:sz w:val="24"/>
          <w:szCs w:val="24"/>
          <w:highlight w:val="none"/>
        </w:rPr>
        <w:t>澄清有关问题，</w:t>
      </w:r>
      <w:r>
        <w:rPr>
          <w:rFonts w:hint="default" w:ascii="Times New Roman" w:hAnsi="Times New Roman" w:cs="Times New Roman"/>
          <w:color w:val="000000"/>
          <w:sz w:val="24"/>
          <w:szCs w:val="24"/>
        </w:rPr>
        <w:t>汇总各项评标项目分值，从高到低推选</w:t>
      </w:r>
      <w:r>
        <w:rPr>
          <w:rFonts w:hint="eastAsia" w:cs="Times New Roman"/>
          <w:color w:val="000000"/>
          <w:sz w:val="24"/>
          <w:szCs w:val="24"/>
          <w:lang w:val="en-US" w:eastAsia="zh-CN"/>
        </w:rPr>
        <w:t>2</w:t>
      </w:r>
      <w:r>
        <w:rPr>
          <w:rFonts w:hint="default" w:ascii="Times New Roman" w:hAnsi="Times New Roman" w:cs="Times New Roman"/>
          <w:color w:val="000000"/>
          <w:sz w:val="24"/>
          <w:szCs w:val="24"/>
        </w:rPr>
        <w:t>家中标候选人。</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2" w:firstLineChars="200"/>
        <w:textAlignment w:val="auto"/>
        <w:outlineLvl w:val="9"/>
        <w:rPr>
          <w:rFonts w:hint="default" w:ascii="Times New Roman" w:hAnsi="Times New Roman" w:eastAsia="宋体" w:cs="Times New Roman"/>
          <w:b w:val="0"/>
          <w:bCs/>
          <w:color w:val="000000"/>
          <w:sz w:val="24"/>
          <w:szCs w:val="24"/>
          <w:highlight w:val="none"/>
          <w:lang w:val="zh-CN"/>
        </w:rPr>
      </w:pPr>
      <w:r>
        <w:rPr>
          <w:rFonts w:hint="eastAsia" w:cs="Times New Roman"/>
          <w:b/>
          <w:color w:val="000000"/>
          <w:sz w:val="24"/>
          <w:szCs w:val="24"/>
          <w:highlight w:val="none"/>
          <w:lang w:val="en-US" w:eastAsia="zh-CN"/>
        </w:rPr>
        <w:t>评标原则：</w:t>
      </w:r>
      <w:r>
        <w:rPr>
          <w:rFonts w:hint="eastAsia" w:cs="Times New Roman"/>
          <w:b w:val="0"/>
          <w:bCs/>
          <w:color w:val="000000"/>
          <w:sz w:val="24"/>
          <w:szCs w:val="24"/>
          <w:highlight w:val="none"/>
          <w:lang w:val="en-US" w:eastAsia="zh-CN"/>
        </w:rPr>
        <w:t>评标遵循公平、公正、科学、择优的原则。</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2" w:firstLineChars="200"/>
        <w:textAlignment w:val="auto"/>
        <w:outlineLvl w:val="9"/>
        <w:rPr>
          <w:rFonts w:hint="default" w:ascii="Times New Roman" w:hAnsi="Times New Roman" w:eastAsia="宋体" w:cs="Times New Roman"/>
          <w:b/>
          <w:color w:val="000000"/>
          <w:sz w:val="24"/>
          <w:szCs w:val="24"/>
          <w:highlight w:val="none"/>
          <w:lang w:val="zh-CN"/>
        </w:rPr>
      </w:pPr>
      <w:r>
        <w:rPr>
          <w:rFonts w:hint="eastAsia" w:cs="Times New Roman"/>
          <w:b/>
          <w:color w:val="000000"/>
          <w:sz w:val="24"/>
          <w:szCs w:val="24"/>
          <w:highlight w:val="none"/>
          <w:lang w:val="en-US" w:eastAsia="zh-CN"/>
        </w:rPr>
        <w:t>评标方式：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（一）</w:t>
      </w:r>
      <w:r>
        <w:rPr>
          <w:rFonts w:hint="eastAsia" w:ascii="Times New Roman" w:hAnsi="Times New Roman" w:eastAsia="宋体" w:cs="Times New Roman"/>
          <w:b w:val="0"/>
          <w:bCs/>
          <w:color w:val="000000"/>
          <w:sz w:val="24"/>
          <w:szCs w:val="24"/>
          <w:highlight w:val="none"/>
          <w:lang w:val="en-US" w:eastAsia="zh-CN"/>
        </w:rPr>
        <w:t>评标过程</w:t>
      </w:r>
      <w:r>
        <w:rPr>
          <w:rFonts w:hint="default" w:ascii="Times New Roman" w:hAnsi="Times New Roman" w:eastAsia="宋体" w:cs="Times New Roman"/>
          <w:b w:val="0"/>
          <w:bCs/>
          <w:color w:val="000000"/>
          <w:sz w:val="24"/>
          <w:szCs w:val="24"/>
          <w:highlight w:val="none"/>
          <w:lang w:val="en-US" w:eastAsia="zh-CN"/>
        </w:rPr>
        <w:t>由首轮综合评分和二轮谈判议价组成；</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（二）</w:t>
      </w:r>
      <w:r>
        <w:rPr>
          <w:rFonts w:hint="default" w:ascii="Times New Roman" w:hAnsi="Times New Roman" w:eastAsia="宋体" w:cs="Times New Roman"/>
          <w:b w:val="0"/>
          <w:bCs/>
          <w:color w:val="000000"/>
          <w:sz w:val="24"/>
          <w:szCs w:val="24"/>
          <w:highlight w:val="none"/>
          <w:lang w:val="en-US" w:eastAsia="zh-CN"/>
        </w:rPr>
        <w:t>由中垦供应链</w:t>
      </w:r>
      <w:r>
        <w:rPr>
          <w:rFonts w:hint="eastAsia" w:ascii="Times New Roman" w:hAnsi="Times New Roman" w:eastAsia="宋体" w:cs="Times New Roman"/>
          <w:b w:val="0"/>
          <w:bCs/>
          <w:color w:val="000000"/>
          <w:sz w:val="24"/>
          <w:szCs w:val="24"/>
          <w:highlight w:val="none"/>
          <w:lang w:val="en-US" w:eastAsia="zh-CN"/>
        </w:rPr>
        <w:t>综合办公室</w:t>
      </w:r>
      <w:r>
        <w:rPr>
          <w:rFonts w:hint="default" w:ascii="Times New Roman" w:hAnsi="Times New Roman" w:eastAsia="宋体" w:cs="Times New Roman"/>
          <w:b w:val="0"/>
          <w:bCs/>
          <w:color w:val="000000"/>
          <w:sz w:val="24"/>
          <w:szCs w:val="24"/>
          <w:highlight w:val="none"/>
          <w:lang w:val="en-US" w:eastAsia="zh-CN"/>
        </w:rPr>
        <w:t>抽取评审专家及监督人员，对具备实质性的投标文件进行评估和比较，对评比过程进行全程监督。</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（三）本次评审采用明标明评的方式。商务评价及产品质量</w:t>
      </w:r>
      <w:r>
        <w:rPr>
          <w:rFonts w:hint="eastAsia" w:cs="Times New Roman"/>
          <w:b w:val="0"/>
          <w:bCs/>
          <w:color w:val="000000"/>
          <w:sz w:val="24"/>
          <w:szCs w:val="24"/>
          <w:highlight w:val="none"/>
          <w:lang w:val="en-US" w:eastAsia="zh-CN"/>
        </w:rPr>
        <w:t>两个标的</w:t>
      </w:r>
      <w:r>
        <w:rPr>
          <w:rFonts w:hint="eastAsia" w:ascii="Times New Roman" w:hAnsi="Times New Roman" w:eastAsia="宋体" w:cs="Times New Roman"/>
          <w:b w:val="0"/>
          <w:bCs/>
          <w:color w:val="000000"/>
          <w:sz w:val="24"/>
          <w:szCs w:val="24"/>
          <w:highlight w:val="none"/>
          <w:lang w:val="en-US" w:eastAsia="zh-CN"/>
        </w:rPr>
        <w:t>合并评分，价格</w:t>
      </w:r>
      <w:r>
        <w:rPr>
          <w:rFonts w:hint="eastAsia" w:cs="Times New Roman"/>
          <w:b w:val="0"/>
          <w:bCs/>
          <w:color w:val="000000"/>
          <w:sz w:val="24"/>
          <w:szCs w:val="24"/>
          <w:highlight w:val="none"/>
          <w:lang w:val="en-US" w:eastAsia="zh-CN"/>
        </w:rPr>
        <w:t>分标的</w:t>
      </w:r>
      <w:r>
        <w:rPr>
          <w:rFonts w:hint="eastAsia" w:ascii="Times New Roman" w:hAnsi="Times New Roman" w:eastAsia="宋体" w:cs="Times New Roman"/>
          <w:b w:val="0"/>
          <w:bCs/>
          <w:color w:val="000000"/>
          <w:sz w:val="24"/>
          <w:szCs w:val="24"/>
          <w:highlight w:val="none"/>
          <w:lang w:val="en-US" w:eastAsia="zh-CN"/>
        </w:rPr>
        <w:t>进行评分。其中商务评价部分由评标小组成员分别打分，取所有评委评分的平均值作为最后得分；产品质量部分由评标小组成员统一打分，所有评分保留小数点后两位，根据小数点第三位四舍五入；价格水平部分由评标小组成员统一打分，</w:t>
      </w:r>
      <w:r>
        <w:rPr>
          <w:rFonts w:hint="eastAsia" w:cs="Times New Roman"/>
          <w:b w:val="0"/>
          <w:bCs/>
          <w:color w:val="000000"/>
          <w:sz w:val="24"/>
          <w:szCs w:val="24"/>
          <w:highlight w:val="none"/>
          <w:lang w:val="en-US" w:eastAsia="zh-CN"/>
        </w:rPr>
        <w:t>两个标的</w:t>
      </w:r>
      <w:r>
        <w:rPr>
          <w:rFonts w:hint="eastAsia" w:ascii="Times New Roman" w:hAnsi="Times New Roman" w:eastAsia="宋体" w:cs="Times New Roman"/>
          <w:b w:val="0"/>
          <w:bCs/>
          <w:color w:val="000000"/>
          <w:sz w:val="24"/>
          <w:szCs w:val="24"/>
          <w:highlight w:val="none"/>
          <w:lang w:val="en-US" w:eastAsia="zh-CN"/>
        </w:rPr>
        <w:t>分开评分，所有评分保留小数点后两位，根据小数点第三位四舍五入。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Times New Roman" w:hAnsi="Times New Roman" w:eastAsia="宋体" w:cs="Times New Roman"/>
          <w:b w:val="0"/>
          <w:bCs/>
          <w:color w:val="000000"/>
          <w:sz w:val="24"/>
          <w:szCs w:val="24"/>
          <w:highlight w:val="none"/>
          <w:lang w:val="en-US" w:eastAsia="zh-CN"/>
        </w:rPr>
      </w:pPr>
      <w:r>
        <w:rPr>
          <w:rFonts w:hint="eastAsia" w:cs="Times New Roman"/>
          <w:b w:val="0"/>
          <w:bCs/>
          <w:color w:val="000000"/>
          <w:sz w:val="24"/>
          <w:szCs w:val="24"/>
          <w:highlight w:val="none"/>
          <w:lang w:val="en-US" w:eastAsia="zh-CN"/>
        </w:rPr>
        <w:t>（四）</w:t>
      </w:r>
      <w:r>
        <w:rPr>
          <w:rFonts w:hint="eastAsia" w:ascii="Times New Roman" w:hAnsi="Times New Roman" w:eastAsia="宋体" w:cs="Times New Roman"/>
          <w:b w:val="0"/>
          <w:bCs/>
          <w:color w:val="000000"/>
          <w:sz w:val="24"/>
          <w:szCs w:val="24"/>
          <w:highlight w:val="none"/>
          <w:lang w:val="en-US" w:eastAsia="zh-CN"/>
        </w:rPr>
        <w:t>根据综合评分情况，择优选择经营状况良好、社会信誉度良好、报价合理、承诺条件最优的投标方；</w:t>
      </w:r>
      <w:r>
        <w:rPr>
          <w:rFonts w:hint="eastAsia" w:cs="Times New Roman"/>
          <w:b w:val="0"/>
          <w:bCs/>
          <w:color w:val="000000"/>
          <w:sz w:val="24"/>
          <w:szCs w:val="24"/>
          <w:highlight w:val="none"/>
          <w:lang w:val="en-US" w:eastAsia="zh-CN"/>
        </w:rPr>
        <w:t>每个标的</w:t>
      </w:r>
      <w:r>
        <w:rPr>
          <w:rFonts w:hint="eastAsia" w:ascii="Times New Roman" w:hAnsi="Times New Roman" w:eastAsia="宋体" w:cs="Times New Roman"/>
          <w:b w:val="0"/>
          <w:bCs/>
          <w:color w:val="000000"/>
          <w:sz w:val="24"/>
          <w:szCs w:val="24"/>
          <w:highlight w:val="none"/>
          <w:lang w:val="en-US" w:eastAsia="zh-CN"/>
        </w:rPr>
        <w:t>总分得分排名前2位的投标人推荐为中标候选人。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w:t>
      </w:r>
      <w:r>
        <w:rPr>
          <w:rFonts w:hint="eastAsia" w:cs="Times New Roman"/>
          <w:b w:val="0"/>
          <w:bCs/>
          <w:color w:val="000000"/>
          <w:sz w:val="24"/>
          <w:szCs w:val="24"/>
          <w:highlight w:val="none"/>
          <w:lang w:val="en-US" w:eastAsia="zh-CN"/>
        </w:rPr>
        <w:t>五</w:t>
      </w:r>
      <w:r>
        <w:rPr>
          <w:rFonts w:hint="default" w:ascii="Times New Roman" w:hAnsi="Times New Roman" w:eastAsia="宋体" w:cs="Times New Roman"/>
          <w:b w:val="0"/>
          <w:bCs/>
          <w:color w:val="000000"/>
          <w:sz w:val="24"/>
          <w:szCs w:val="24"/>
          <w:highlight w:val="none"/>
          <w:lang w:val="en-US" w:eastAsia="zh-CN"/>
        </w:rPr>
        <w:t>）根据首轮综合评分的结果，招标方评标小组进行电话谈判议价；中标候选人接到第二轮报价通知后需将报价函盖章扫描电子版在规定时间内发送至招标方，第二轮报价不得高于第一轮投标报价，否则作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w:t>
      </w:r>
      <w:r>
        <w:rPr>
          <w:rFonts w:hint="eastAsia" w:cs="Times New Roman"/>
          <w:b w:val="0"/>
          <w:bCs/>
          <w:color w:val="000000"/>
          <w:sz w:val="24"/>
          <w:szCs w:val="24"/>
          <w:highlight w:val="none"/>
          <w:lang w:val="en-US" w:eastAsia="zh-CN"/>
        </w:rPr>
        <w:t>六</w:t>
      </w:r>
      <w:r>
        <w:rPr>
          <w:rFonts w:hint="eastAsia" w:ascii="Times New Roman" w:hAnsi="Times New Roman" w:eastAsia="宋体" w:cs="Times New Roman"/>
          <w:b w:val="0"/>
          <w:bCs/>
          <w:color w:val="000000"/>
          <w:sz w:val="24"/>
          <w:szCs w:val="24"/>
          <w:highlight w:val="none"/>
          <w:lang w:val="en-US" w:eastAsia="zh-CN"/>
        </w:rPr>
        <w:t>）根据谈判议价结果及中标候选人可供量进行份额分配。</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w:t>
      </w:r>
      <w:r>
        <w:rPr>
          <w:rFonts w:hint="eastAsia" w:cs="Times New Roman"/>
          <w:b w:val="0"/>
          <w:bCs/>
          <w:color w:val="000000"/>
          <w:sz w:val="24"/>
          <w:szCs w:val="24"/>
          <w:highlight w:val="none"/>
          <w:lang w:val="en-US" w:eastAsia="zh-CN"/>
        </w:rPr>
        <w:t>七</w:t>
      </w:r>
      <w:r>
        <w:rPr>
          <w:rFonts w:hint="eastAsia" w:ascii="Times New Roman" w:hAnsi="Times New Roman" w:eastAsia="宋体" w:cs="Times New Roman"/>
          <w:b w:val="0"/>
          <w:bCs/>
          <w:color w:val="000000"/>
          <w:sz w:val="24"/>
          <w:szCs w:val="24"/>
          <w:highlight w:val="none"/>
          <w:lang w:val="en-US" w:eastAsia="zh-CN"/>
        </w:rPr>
        <w:t>）</w:t>
      </w:r>
      <w:r>
        <w:rPr>
          <w:rFonts w:hint="default" w:ascii="Times New Roman" w:hAnsi="Times New Roman" w:eastAsia="宋体" w:cs="Times New Roman"/>
          <w:b w:val="0"/>
          <w:bCs/>
          <w:color w:val="000000"/>
          <w:sz w:val="24"/>
          <w:szCs w:val="24"/>
          <w:highlight w:val="none"/>
          <w:lang w:val="en-US" w:eastAsia="zh-CN"/>
        </w:rPr>
        <w:t>最终</w:t>
      </w:r>
      <w:r>
        <w:rPr>
          <w:rFonts w:hint="eastAsia" w:ascii="Times New Roman" w:hAnsi="Times New Roman" w:eastAsia="宋体" w:cs="Times New Roman"/>
          <w:b w:val="0"/>
          <w:bCs/>
          <w:color w:val="000000"/>
          <w:sz w:val="24"/>
          <w:szCs w:val="24"/>
          <w:highlight w:val="none"/>
          <w:lang w:val="en-US" w:eastAsia="zh-CN"/>
        </w:rPr>
        <w:t>结果</w:t>
      </w:r>
      <w:r>
        <w:rPr>
          <w:rFonts w:hint="default" w:ascii="Times New Roman" w:hAnsi="Times New Roman" w:eastAsia="宋体" w:cs="Times New Roman"/>
          <w:b w:val="0"/>
          <w:bCs/>
          <w:color w:val="000000"/>
          <w:sz w:val="24"/>
          <w:szCs w:val="24"/>
          <w:highlight w:val="none"/>
          <w:lang w:val="en-US" w:eastAsia="zh-CN"/>
        </w:rPr>
        <w:t>由评标委员会形成比选评审意见，</w:t>
      </w:r>
      <w:r>
        <w:rPr>
          <w:rFonts w:hint="eastAsia" w:ascii="Times New Roman" w:hAnsi="Times New Roman" w:eastAsia="宋体" w:cs="Times New Roman"/>
          <w:b w:val="0"/>
          <w:bCs/>
          <w:color w:val="000000"/>
          <w:sz w:val="24"/>
          <w:szCs w:val="24"/>
          <w:highlight w:val="none"/>
          <w:lang w:val="en-US" w:eastAsia="zh-CN"/>
        </w:rPr>
        <w:t>上报公司总经理办公会审定后生效</w:t>
      </w:r>
      <w:r>
        <w:rPr>
          <w:rFonts w:hint="default" w:ascii="Times New Roman" w:hAnsi="Times New Roman" w:eastAsia="宋体" w:cs="Times New Roman"/>
          <w:b w:val="0"/>
          <w:bCs/>
          <w:color w:val="000000"/>
          <w:sz w:val="24"/>
          <w:szCs w:val="24"/>
          <w:highlight w:val="none"/>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440" w:lineRule="exact"/>
        <w:ind w:firstLine="482" w:firstLineChars="200"/>
        <w:textAlignment w:val="auto"/>
        <w:outlineLvl w:val="9"/>
        <w:rPr>
          <w:rFonts w:hint="default" w:ascii="Times New Roman" w:hAnsi="Times New Roman" w:eastAsia="宋体" w:cs="Times New Roman"/>
          <w:b/>
          <w:color w:val="000000"/>
          <w:sz w:val="24"/>
          <w:szCs w:val="24"/>
          <w:highlight w:val="none"/>
          <w:lang w:val="zh-CN"/>
        </w:rPr>
      </w:pPr>
      <w:r>
        <w:rPr>
          <w:rFonts w:hint="default" w:ascii="Times New Roman" w:hAnsi="Times New Roman" w:eastAsia="宋体" w:cs="Times New Roman"/>
          <w:b/>
          <w:color w:val="000000"/>
          <w:sz w:val="24"/>
          <w:szCs w:val="24"/>
          <w:highlight w:val="none"/>
          <w:lang w:val="zh-CN"/>
        </w:rPr>
        <w:t>评标评分细则</w:t>
      </w:r>
    </w:p>
    <w:tbl>
      <w:tblPr>
        <w:tblStyle w:val="18"/>
        <w:tblW w:w="1005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33"/>
        <w:gridCol w:w="1130"/>
        <w:gridCol w:w="1130"/>
        <w:gridCol w:w="1004"/>
        <w:gridCol w:w="5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jc w:val="center"/>
        </w:trPr>
        <w:tc>
          <w:tcPr>
            <w:tcW w:w="8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序号</w:t>
            </w:r>
          </w:p>
        </w:tc>
        <w:tc>
          <w:tcPr>
            <w:tcW w:w="2260" w:type="dxa"/>
            <w:gridSpan w:val="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评价</w:t>
            </w:r>
            <w:r>
              <w:rPr>
                <w:rFonts w:hint="eastAsia" w:ascii="Times New Roman" w:hAnsi="Times New Roman" w:eastAsia="宋体" w:cs="Times New Roman"/>
                <w:b w:val="0"/>
                <w:bCs/>
                <w:color w:val="000000"/>
                <w:sz w:val="24"/>
                <w:szCs w:val="24"/>
                <w:highlight w:val="none"/>
                <w:lang w:val="en-US" w:eastAsia="zh-CN"/>
              </w:rPr>
              <w:t>项</w:t>
            </w:r>
          </w:p>
        </w:tc>
        <w:tc>
          <w:tcPr>
            <w:tcW w:w="10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分值</w:t>
            </w:r>
          </w:p>
        </w:tc>
        <w:tc>
          <w:tcPr>
            <w:tcW w:w="5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评分标准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5" w:hRule="atLeast"/>
          <w:jc w:val="center"/>
        </w:trPr>
        <w:tc>
          <w:tcPr>
            <w:tcW w:w="8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1</w:t>
            </w:r>
          </w:p>
        </w:tc>
        <w:tc>
          <w:tcPr>
            <w:tcW w:w="11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价格水平</w:t>
            </w:r>
          </w:p>
        </w:tc>
        <w:tc>
          <w:tcPr>
            <w:tcW w:w="11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投标报价</w:t>
            </w:r>
          </w:p>
        </w:tc>
        <w:tc>
          <w:tcPr>
            <w:tcW w:w="10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70</w:t>
            </w:r>
          </w:p>
        </w:tc>
        <w:tc>
          <w:tcPr>
            <w:tcW w:w="5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auto"/>
                <w:sz w:val="24"/>
                <w:szCs w:val="24"/>
                <w:highlight w:val="none"/>
                <w:lang w:val="en-US" w:eastAsia="zh-CN"/>
              </w:rPr>
              <w:t>报价分采用最低价</w:t>
            </w:r>
            <w:r>
              <w:rPr>
                <w:rFonts w:hint="eastAsia" w:ascii="Times New Roman" w:hAnsi="Times New Roman" w:eastAsia="宋体" w:cs="Times New Roman"/>
                <w:b w:val="0"/>
                <w:bCs/>
                <w:color w:val="auto"/>
                <w:sz w:val="24"/>
                <w:szCs w:val="24"/>
                <w:highlight w:val="none"/>
                <w:lang w:val="en-US" w:eastAsia="zh-CN"/>
              </w:rPr>
              <w:t>评分法计算</w:t>
            </w:r>
            <w:r>
              <w:rPr>
                <w:rFonts w:hint="default" w:ascii="Times New Roman" w:hAnsi="Times New Roman" w:eastAsia="宋体" w:cs="Times New Roman"/>
                <w:b w:val="0"/>
                <w:bCs/>
                <w:color w:val="auto"/>
                <w:sz w:val="24"/>
                <w:szCs w:val="24"/>
                <w:highlight w:val="none"/>
                <w:lang w:val="en-US" w:eastAsia="zh-CN"/>
              </w:rPr>
              <w:t>，即满足比选的要求且投标报价最低价为评标基准价，其价格分为</w:t>
            </w:r>
            <w:r>
              <w:rPr>
                <w:rFonts w:hint="eastAsia" w:ascii="Times New Roman" w:hAnsi="Times New Roman" w:eastAsia="宋体" w:cs="Times New Roman"/>
                <w:b w:val="0"/>
                <w:bCs/>
                <w:color w:val="auto"/>
                <w:sz w:val="24"/>
                <w:szCs w:val="24"/>
                <w:highlight w:val="none"/>
                <w:lang w:val="en-US" w:eastAsia="zh-CN"/>
              </w:rPr>
              <w:t>70</w:t>
            </w:r>
            <w:r>
              <w:rPr>
                <w:rFonts w:hint="default" w:ascii="Times New Roman" w:hAnsi="Times New Roman" w:eastAsia="宋体" w:cs="Times New Roman"/>
                <w:b w:val="0"/>
                <w:bCs/>
                <w:color w:val="auto"/>
                <w:sz w:val="24"/>
                <w:szCs w:val="24"/>
                <w:highlight w:val="none"/>
                <w:lang w:val="en-US" w:eastAsia="zh-CN"/>
              </w:rPr>
              <w:t>分。其他</w:t>
            </w:r>
            <w:r>
              <w:rPr>
                <w:rFonts w:hint="eastAsia" w:ascii="Times New Roman" w:hAnsi="Times New Roman" w:eastAsia="宋体" w:cs="Times New Roman"/>
                <w:b w:val="0"/>
                <w:bCs/>
                <w:color w:val="auto"/>
                <w:sz w:val="24"/>
                <w:szCs w:val="24"/>
                <w:highlight w:val="none"/>
                <w:lang w:val="en-US" w:eastAsia="zh-CN"/>
              </w:rPr>
              <w:t>投标</w:t>
            </w:r>
            <w:r>
              <w:rPr>
                <w:rFonts w:hint="default" w:ascii="Times New Roman" w:hAnsi="Times New Roman" w:eastAsia="宋体" w:cs="Times New Roman"/>
                <w:b w:val="0"/>
                <w:bCs/>
                <w:color w:val="auto"/>
                <w:sz w:val="24"/>
                <w:szCs w:val="24"/>
                <w:highlight w:val="none"/>
                <w:lang w:val="en-US" w:eastAsia="zh-CN"/>
              </w:rPr>
              <w:t>人的报价</w:t>
            </w:r>
            <w:r>
              <w:rPr>
                <w:rFonts w:hint="eastAsia" w:cs="Times New Roman"/>
                <w:b w:val="0"/>
                <w:bCs/>
                <w:color w:val="auto"/>
                <w:sz w:val="24"/>
                <w:szCs w:val="24"/>
                <w:highlight w:val="none"/>
                <w:lang w:val="en-US" w:eastAsia="zh-CN"/>
              </w:rPr>
              <w:t>每高于评标基准价1元，扣0.5分</w:t>
            </w:r>
            <w:r>
              <w:rPr>
                <w:rFonts w:hint="eastAsia" w:ascii="Times New Roman" w:hAnsi="Times New Roman" w:eastAsia="宋体" w:cs="Times New Roman"/>
                <w:b w:val="0"/>
                <w:bCs/>
                <w:color w:val="auto"/>
                <w:sz w:val="24"/>
                <w:szCs w:val="24"/>
                <w:highlight w:val="none"/>
                <w:lang w:val="en-US" w:eastAsia="zh-CN"/>
              </w:rPr>
              <w:t>；报价</w:t>
            </w:r>
            <w:r>
              <w:rPr>
                <w:rFonts w:hint="default" w:ascii="Times New Roman" w:hAnsi="Times New Roman" w:eastAsia="宋体" w:cs="Times New Roman"/>
                <w:b w:val="0"/>
                <w:bCs/>
                <w:color w:val="auto"/>
                <w:sz w:val="24"/>
                <w:szCs w:val="24"/>
                <w:highlight w:val="none"/>
                <w:lang w:val="en-US" w:eastAsia="zh-CN"/>
              </w:rPr>
              <w:t>分牧场进行评比（计算结果保留两位小数）。</w:t>
            </w:r>
            <w:r>
              <w:rPr>
                <w:rFonts w:hint="eastAsia" w:cs="Times New Roman"/>
                <w:b w:val="0"/>
                <w:bCs/>
                <w:color w:val="auto"/>
                <w:sz w:val="24"/>
                <w:szCs w:val="24"/>
                <w:highlight w:val="none"/>
                <w:lang w:val="en-US" w:eastAsia="zh-CN"/>
              </w:rPr>
              <w:t>可供应量不达采购量，不参与价格评分。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0" w:hRule="atLeast"/>
          <w:jc w:val="center"/>
        </w:trPr>
        <w:tc>
          <w:tcPr>
            <w:tcW w:w="8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2</w:t>
            </w:r>
          </w:p>
        </w:tc>
        <w:tc>
          <w:tcPr>
            <w:tcW w:w="11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产品质量</w:t>
            </w:r>
          </w:p>
        </w:tc>
        <w:tc>
          <w:tcPr>
            <w:tcW w:w="11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质量指标</w:t>
            </w:r>
          </w:p>
        </w:tc>
        <w:tc>
          <w:tcPr>
            <w:tcW w:w="10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10</w:t>
            </w:r>
          </w:p>
        </w:tc>
        <w:tc>
          <w:tcPr>
            <w:tcW w:w="5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满足比选文件第四部分</w:t>
            </w:r>
            <w:r>
              <w:rPr>
                <w:rFonts w:hint="eastAsia" w:cs="Times New Roman"/>
                <w:b w:val="0"/>
                <w:bCs/>
                <w:color w:val="000000"/>
                <w:sz w:val="24"/>
                <w:szCs w:val="24"/>
                <w:highlight w:val="none"/>
                <w:lang w:val="en-US" w:eastAsia="zh-CN"/>
              </w:rPr>
              <w:t>“</w:t>
            </w:r>
            <w:r>
              <w:rPr>
                <w:rFonts w:hint="default" w:ascii="Times New Roman" w:hAnsi="Times New Roman" w:eastAsia="宋体" w:cs="Times New Roman"/>
                <w:b w:val="0"/>
                <w:bCs/>
                <w:color w:val="000000"/>
                <w:sz w:val="24"/>
                <w:szCs w:val="24"/>
                <w:highlight w:val="none"/>
                <w:lang w:val="en-US" w:eastAsia="zh-CN"/>
              </w:rPr>
              <w:t>主要技术内容及要求</w:t>
            </w:r>
            <w:r>
              <w:rPr>
                <w:rFonts w:hint="eastAsia" w:cs="Times New Roman"/>
                <w:b w:val="0"/>
                <w:bCs/>
                <w:color w:val="000000"/>
                <w:sz w:val="24"/>
                <w:szCs w:val="24"/>
                <w:highlight w:val="none"/>
                <w:lang w:val="en-US" w:eastAsia="zh-CN"/>
              </w:rPr>
              <w:t>”</w:t>
            </w:r>
            <w:r>
              <w:rPr>
                <w:rFonts w:hint="eastAsia" w:ascii="Times New Roman" w:hAnsi="Times New Roman" w:eastAsia="宋体" w:cs="Times New Roman"/>
                <w:b w:val="0"/>
                <w:bCs/>
                <w:color w:val="000000"/>
                <w:sz w:val="24"/>
                <w:szCs w:val="24"/>
                <w:highlight w:val="none"/>
                <w:lang w:val="en-US" w:eastAsia="zh-CN"/>
              </w:rPr>
              <w:t>的各项指标</w:t>
            </w:r>
            <w:r>
              <w:rPr>
                <w:rFonts w:hint="default" w:ascii="Times New Roman" w:hAnsi="Times New Roman" w:eastAsia="宋体" w:cs="Times New Roman"/>
                <w:b w:val="0"/>
                <w:bCs/>
                <w:color w:val="000000"/>
                <w:sz w:val="24"/>
                <w:szCs w:val="24"/>
                <w:highlight w:val="none"/>
                <w:lang w:val="en-US" w:eastAsia="zh-CN"/>
              </w:rPr>
              <w:t>得</w:t>
            </w:r>
            <w:r>
              <w:rPr>
                <w:rFonts w:hint="eastAsia" w:ascii="Times New Roman" w:hAnsi="Times New Roman" w:eastAsia="宋体" w:cs="Times New Roman"/>
                <w:b w:val="0"/>
                <w:bCs/>
                <w:color w:val="000000"/>
                <w:sz w:val="24"/>
                <w:szCs w:val="24"/>
                <w:highlight w:val="none"/>
                <w:lang w:val="en-US" w:eastAsia="zh-CN"/>
              </w:rPr>
              <w:t>10</w:t>
            </w:r>
            <w:r>
              <w:rPr>
                <w:rFonts w:hint="default" w:ascii="Times New Roman" w:hAnsi="Times New Roman" w:eastAsia="宋体" w:cs="Times New Roman"/>
                <w:b w:val="0"/>
                <w:bCs/>
                <w:color w:val="000000"/>
                <w:sz w:val="24"/>
                <w:szCs w:val="24"/>
                <w:highlight w:val="none"/>
                <w:lang w:val="en-US" w:eastAsia="zh-CN"/>
              </w:rPr>
              <w:t>分，以</w:t>
            </w:r>
            <w:r>
              <w:rPr>
                <w:rFonts w:hint="eastAsia" w:ascii="Times New Roman" w:hAnsi="Times New Roman" w:eastAsia="宋体" w:cs="Times New Roman"/>
                <w:b w:val="0"/>
                <w:bCs/>
                <w:color w:val="000000"/>
                <w:sz w:val="24"/>
                <w:szCs w:val="24"/>
                <w:highlight w:val="none"/>
                <w:lang w:val="en-US" w:eastAsia="zh-CN"/>
              </w:rPr>
              <w:t>质量技术要求响应/偏离表</w:t>
            </w:r>
            <w:r>
              <w:rPr>
                <w:rFonts w:hint="eastAsia" w:cs="Times New Roman"/>
                <w:b w:val="0"/>
                <w:bCs/>
                <w:color w:val="000000"/>
                <w:sz w:val="24"/>
                <w:szCs w:val="24"/>
                <w:highlight w:val="none"/>
                <w:lang w:val="en-US" w:eastAsia="zh-CN"/>
              </w:rPr>
              <w:t>为准</w:t>
            </w:r>
            <w:r>
              <w:rPr>
                <w:rFonts w:hint="eastAsia" w:ascii="Times New Roman" w:hAnsi="Times New Roman" w:eastAsia="宋体" w:cs="Times New Roman"/>
                <w:b w:val="0"/>
                <w:bCs/>
                <w:color w:val="00000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同一份检测报告</w:t>
            </w:r>
            <w:r>
              <w:rPr>
                <w:rFonts w:hint="default" w:ascii="Times New Roman" w:hAnsi="Times New Roman" w:eastAsia="宋体" w:cs="Times New Roman"/>
                <w:b w:val="0"/>
                <w:bCs/>
                <w:color w:val="000000"/>
                <w:sz w:val="24"/>
                <w:szCs w:val="24"/>
                <w:highlight w:val="none"/>
                <w:lang w:val="en-US" w:eastAsia="zh-CN"/>
              </w:rPr>
              <w:t>未</w:t>
            </w:r>
            <w:r>
              <w:rPr>
                <w:rFonts w:hint="eastAsia" w:ascii="Times New Roman" w:hAnsi="Times New Roman" w:eastAsia="宋体" w:cs="Times New Roman"/>
                <w:b w:val="0"/>
                <w:bCs/>
                <w:color w:val="000000"/>
                <w:sz w:val="24"/>
                <w:szCs w:val="24"/>
                <w:highlight w:val="none"/>
                <w:lang w:val="en-US" w:eastAsia="zh-CN"/>
              </w:rPr>
              <w:t>完整</w:t>
            </w:r>
            <w:r>
              <w:rPr>
                <w:rFonts w:hint="default" w:ascii="Times New Roman" w:hAnsi="Times New Roman" w:eastAsia="宋体" w:cs="Times New Roman"/>
                <w:b w:val="0"/>
                <w:bCs/>
                <w:color w:val="000000"/>
                <w:sz w:val="24"/>
                <w:szCs w:val="24"/>
                <w:highlight w:val="none"/>
                <w:lang w:val="en-US" w:eastAsia="zh-CN"/>
              </w:rPr>
              <w:t>体现</w:t>
            </w:r>
            <w:r>
              <w:rPr>
                <w:rFonts w:hint="eastAsia" w:ascii="Times New Roman" w:hAnsi="Times New Roman" w:eastAsia="宋体" w:cs="Times New Roman"/>
                <w:b w:val="0"/>
                <w:bCs/>
                <w:color w:val="000000"/>
                <w:sz w:val="24"/>
                <w:szCs w:val="24"/>
                <w:highlight w:val="none"/>
                <w:lang w:val="en-US" w:eastAsia="zh-CN"/>
              </w:rPr>
              <w:t>各项指标内容的，</w:t>
            </w:r>
            <w:r>
              <w:rPr>
                <w:rFonts w:hint="eastAsia" w:cs="Times New Roman"/>
                <w:b w:val="0"/>
                <w:bCs/>
                <w:color w:val="000000"/>
                <w:sz w:val="24"/>
                <w:szCs w:val="24"/>
                <w:highlight w:val="none"/>
                <w:lang w:val="en-US" w:eastAsia="zh-CN"/>
              </w:rPr>
              <w:t>必检项目每项扣5分，抽检项目每项扣2分，扣完为止</w:t>
            </w:r>
            <w:r>
              <w:rPr>
                <w:rFonts w:hint="eastAsia" w:ascii="Times New Roman" w:hAnsi="Times New Roman" w:eastAsia="宋体" w:cs="Times New Roman"/>
                <w:b w:val="0"/>
                <w:bCs/>
                <w:color w:val="00000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Times New Roman" w:hAnsi="Times New Roman" w:eastAsia="宋体" w:cs="Times New Roman"/>
                <w:b w:val="0"/>
                <w:bCs/>
                <w:color w:val="000000"/>
                <w:sz w:val="24"/>
                <w:szCs w:val="24"/>
                <w:highlight w:val="none"/>
                <w:lang w:val="en-US" w:eastAsia="zh-CN"/>
              </w:rPr>
            </w:pPr>
            <w:r>
              <w:rPr>
                <w:rFonts w:hint="eastAsia" w:cs="Times New Roman"/>
                <w:b w:val="0"/>
                <w:bCs/>
                <w:color w:val="000000"/>
                <w:sz w:val="24"/>
                <w:szCs w:val="24"/>
                <w:highlight w:val="none"/>
                <w:lang w:val="en-US" w:eastAsia="zh-CN"/>
              </w:rPr>
              <w:t>理化</w:t>
            </w:r>
            <w:r>
              <w:rPr>
                <w:rFonts w:hint="default" w:ascii="Times New Roman" w:hAnsi="Times New Roman" w:eastAsia="宋体" w:cs="Times New Roman"/>
                <w:b w:val="0"/>
                <w:bCs/>
                <w:color w:val="000000"/>
                <w:sz w:val="24"/>
                <w:szCs w:val="24"/>
                <w:highlight w:val="none"/>
                <w:lang w:val="en-US" w:eastAsia="zh-CN"/>
              </w:rPr>
              <w:t>指标</w:t>
            </w:r>
            <w:r>
              <w:rPr>
                <w:rFonts w:hint="eastAsia" w:cs="Times New Roman"/>
                <w:b w:val="0"/>
                <w:bCs/>
                <w:color w:val="000000"/>
                <w:sz w:val="24"/>
                <w:szCs w:val="24"/>
                <w:highlight w:val="none"/>
                <w:lang w:val="en-US" w:eastAsia="zh-CN"/>
              </w:rPr>
              <w:t>检测结果</w:t>
            </w:r>
            <w:r>
              <w:rPr>
                <w:rFonts w:hint="default" w:ascii="Times New Roman" w:hAnsi="Times New Roman" w:eastAsia="宋体" w:cs="Times New Roman"/>
                <w:b w:val="0"/>
                <w:bCs/>
                <w:color w:val="000000"/>
                <w:sz w:val="24"/>
                <w:szCs w:val="24"/>
                <w:highlight w:val="none"/>
                <w:lang w:val="en-US" w:eastAsia="zh-CN"/>
              </w:rPr>
              <w:t>存在负偏离</w:t>
            </w:r>
            <w:r>
              <w:rPr>
                <w:rFonts w:hint="eastAsia" w:cs="Times New Roman"/>
                <w:b w:val="0"/>
                <w:bCs/>
                <w:color w:val="000000"/>
                <w:sz w:val="24"/>
                <w:szCs w:val="24"/>
                <w:highlight w:val="none"/>
                <w:lang w:val="en-US" w:eastAsia="zh-CN"/>
              </w:rPr>
              <w:t>，</w:t>
            </w:r>
            <w:r>
              <w:rPr>
                <w:rFonts w:hint="default" w:ascii="Times New Roman" w:hAnsi="Times New Roman" w:eastAsia="宋体" w:cs="Times New Roman"/>
                <w:b w:val="0"/>
                <w:bCs/>
                <w:color w:val="000000"/>
                <w:sz w:val="24"/>
                <w:szCs w:val="24"/>
                <w:highlight w:val="none"/>
                <w:lang w:val="en-US" w:eastAsia="zh-CN"/>
              </w:rPr>
              <w:t>每1个百分点扣1分，扣完为止</w:t>
            </w:r>
            <w:r>
              <w:rPr>
                <w:rFonts w:hint="eastAsia" w:ascii="Times New Roman" w:hAnsi="Times New Roman" w:eastAsia="宋体" w:cs="Times New Roman"/>
                <w:b w:val="0"/>
                <w:bCs/>
                <w:color w:val="000000"/>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cs="Times New Roman"/>
                <w:b w:val="0"/>
                <w:bCs/>
                <w:color w:val="000000"/>
                <w:sz w:val="24"/>
                <w:szCs w:val="24"/>
                <w:highlight w:val="none"/>
                <w:lang w:val="en-US" w:eastAsia="zh-CN"/>
              </w:rPr>
              <w:t>感官指标、卫生指标、检测误差、让步接受存在偏离情况</w:t>
            </w:r>
            <w:r>
              <w:rPr>
                <w:rFonts w:hint="eastAsia" w:ascii="Times New Roman" w:hAnsi="Times New Roman" w:eastAsia="宋体" w:cs="Times New Roman"/>
                <w:b w:val="0"/>
                <w:bCs/>
                <w:color w:val="000000"/>
                <w:sz w:val="24"/>
                <w:szCs w:val="24"/>
                <w:highlight w:val="none"/>
                <w:lang w:val="en-US" w:eastAsia="zh-CN"/>
              </w:rPr>
              <w:t>，该项得0分。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0" w:hRule="atLeast"/>
          <w:jc w:val="center"/>
        </w:trPr>
        <w:tc>
          <w:tcPr>
            <w:tcW w:w="833" w:type="dxa"/>
            <w:vMerge w:val="restart"/>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3</w:t>
            </w:r>
          </w:p>
        </w:tc>
        <w:tc>
          <w:tcPr>
            <w:tcW w:w="1130" w:type="dxa"/>
            <w:vMerge w:val="restart"/>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商务评价</w:t>
            </w:r>
          </w:p>
        </w:tc>
        <w:tc>
          <w:tcPr>
            <w:tcW w:w="11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业绩</w:t>
            </w:r>
          </w:p>
        </w:tc>
        <w:tc>
          <w:tcPr>
            <w:tcW w:w="10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10</w:t>
            </w:r>
          </w:p>
        </w:tc>
        <w:tc>
          <w:tcPr>
            <w:tcW w:w="5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提供近3年（2021年1月1日-至今）服务</w:t>
            </w:r>
            <w:r>
              <w:rPr>
                <w:rFonts w:hint="eastAsia" w:cs="Times New Roman"/>
                <w:b w:val="0"/>
                <w:bCs/>
                <w:color w:val="000000"/>
                <w:sz w:val="24"/>
                <w:szCs w:val="24"/>
                <w:highlight w:val="none"/>
                <w:lang w:val="en-US" w:eastAsia="zh-CN"/>
              </w:rPr>
              <w:t>“</w:t>
            </w:r>
            <w:r>
              <w:rPr>
                <w:rFonts w:hint="eastAsia" w:cs="Times New Roman"/>
                <w:b w:val="0"/>
                <w:bCs/>
                <w:color w:val="auto"/>
                <w:sz w:val="24"/>
                <w:szCs w:val="24"/>
                <w:highlight w:val="none"/>
                <w:lang w:val="en-US" w:eastAsia="zh-CN"/>
              </w:rPr>
              <w:t>2022年Top30牧业集团奶牛存栏</w:t>
            </w:r>
            <w:r>
              <w:rPr>
                <w:rFonts w:hint="eastAsia" w:cs="Times New Roman"/>
                <w:b w:val="0"/>
                <w:bCs/>
                <w:color w:val="000000"/>
                <w:sz w:val="24"/>
                <w:szCs w:val="24"/>
                <w:highlight w:val="none"/>
                <w:lang w:val="en-US" w:eastAsia="zh-CN"/>
              </w:rPr>
              <w:t>”</w:t>
            </w:r>
            <w:r>
              <w:rPr>
                <w:rFonts w:hint="eastAsia" w:cs="Times New Roman"/>
                <w:b/>
                <w:bCs w:val="0"/>
                <w:color w:val="000000"/>
                <w:sz w:val="24"/>
                <w:szCs w:val="24"/>
                <w:highlight w:val="none"/>
                <w:lang w:val="en-US" w:eastAsia="zh-CN"/>
              </w:rPr>
              <w:t>其他</w:t>
            </w:r>
            <w:r>
              <w:rPr>
                <w:rFonts w:hint="eastAsia" w:ascii="Times New Roman" w:hAnsi="Times New Roman" w:eastAsia="宋体" w:cs="Times New Roman"/>
                <w:b w:val="0"/>
                <w:bCs/>
                <w:color w:val="000000"/>
                <w:sz w:val="24"/>
                <w:szCs w:val="24"/>
                <w:highlight w:val="none"/>
                <w:lang w:val="en-US" w:eastAsia="zh-CN"/>
              </w:rPr>
              <w:t>牧业集团的业绩证明材料（以</w:t>
            </w:r>
            <w:r>
              <w:rPr>
                <w:rFonts w:hint="eastAsia" w:cs="Times New Roman"/>
                <w:b w:val="0"/>
                <w:bCs/>
                <w:color w:val="000000"/>
                <w:sz w:val="24"/>
                <w:szCs w:val="24"/>
                <w:highlight w:val="none"/>
                <w:lang w:val="en-US" w:eastAsia="zh-CN"/>
              </w:rPr>
              <w:t>啤酒糟（未脱水）</w:t>
            </w:r>
            <w:bookmarkStart w:id="15" w:name="_GoBack"/>
            <w:bookmarkEnd w:id="15"/>
            <w:r>
              <w:rPr>
                <w:rFonts w:hint="eastAsia" w:ascii="Times New Roman" w:hAnsi="Times New Roman" w:eastAsia="宋体" w:cs="Times New Roman"/>
                <w:b w:val="0"/>
                <w:bCs/>
                <w:color w:val="000000"/>
                <w:sz w:val="24"/>
                <w:szCs w:val="24"/>
                <w:highlight w:val="none"/>
                <w:lang w:val="en-US" w:eastAsia="zh-CN"/>
              </w:rPr>
              <w:t>合同</w:t>
            </w:r>
            <w:r>
              <w:rPr>
                <w:rFonts w:hint="eastAsia" w:cs="Times New Roman"/>
                <w:b w:val="0"/>
                <w:bCs/>
                <w:color w:val="000000"/>
                <w:sz w:val="24"/>
                <w:szCs w:val="24"/>
                <w:highlight w:val="none"/>
                <w:lang w:val="en-US" w:eastAsia="zh-CN"/>
              </w:rPr>
              <w:t>及对应合同期间有效</w:t>
            </w:r>
            <w:r>
              <w:rPr>
                <w:rFonts w:hint="eastAsia" w:ascii="Times New Roman" w:hAnsi="Times New Roman" w:eastAsia="宋体" w:cs="Times New Roman"/>
                <w:b w:val="0"/>
                <w:bCs/>
                <w:color w:val="000000"/>
                <w:sz w:val="24"/>
                <w:szCs w:val="24"/>
                <w:highlight w:val="none"/>
                <w:lang w:val="en-US" w:eastAsia="zh-CN"/>
              </w:rPr>
              <w:t>发票</w:t>
            </w:r>
            <w:r>
              <w:rPr>
                <w:rFonts w:hint="eastAsia" w:cs="Times New Roman"/>
                <w:b w:val="0"/>
                <w:bCs/>
                <w:color w:val="000000"/>
                <w:sz w:val="24"/>
                <w:szCs w:val="24"/>
                <w:highlight w:val="none"/>
                <w:lang w:val="en-US" w:eastAsia="zh-CN"/>
              </w:rPr>
              <w:t>的</w:t>
            </w:r>
            <w:r>
              <w:rPr>
                <w:rFonts w:hint="eastAsia" w:ascii="Times New Roman" w:hAnsi="Times New Roman" w:eastAsia="宋体" w:cs="Times New Roman"/>
                <w:b w:val="0"/>
                <w:bCs/>
                <w:color w:val="000000"/>
                <w:sz w:val="24"/>
                <w:szCs w:val="24"/>
                <w:highlight w:val="none"/>
                <w:lang w:val="en-US" w:eastAsia="zh-CN"/>
              </w:rPr>
              <w:t>盖章扫描件为准），每提供1份证明材料得2分，最高得10分。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0" w:hRule="atLeast"/>
          <w:jc w:val="center"/>
        </w:trPr>
        <w:tc>
          <w:tcPr>
            <w:tcW w:w="833" w:type="dxa"/>
            <w:vMerge w:val="continue"/>
            <w:tcBorders>
              <w:top w:val="nil"/>
              <w:left w:val="single" w:color="000000" w:sz="4" w:space="0"/>
              <w:bottom w:val="nil"/>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center"/>
              <w:textAlignment w:val="auto"/>
              <w:outlineLvl w:val="9"/>
              <w:rPr>
                <w:rFonts w:hint="eastAsia" w:ascii="Times New Roman" w:hAnsi="Times New Roman" w:eastAsia="宋体" w:cs="Times New Roman"/>
                <w:b w:val="0"/>
                <w:bCs/>
                <w:color w:val="000000"/>
                <w:sz w:val="24"/>
                <w:szCs w:val="24"/>
                <w:highlight w:val="none"/>
                <w:lang w:val="en-US" w:eastAsia="zh-CN"/>
              </w:rPr>
            </w:pPr>
          </w:p>
        </w:tc>
        <w:tc>
          <w:tcPr>
            <w:tcW w:w="1130" w:type="dxa"/>
            <w:vMerge w:val="continue"/>
            <w:tcBorders>
              <w:top w:val="nil"/>
              <w:left w:val="single" w:color="000000" w:sz="4" w:space="0"/>
              <w:bottom w:val="nil"/>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center"/>
              <w:textAlignment w:val="auto"/>
              <w:outlineLvl w:val="9"/>
              <w:rPr>
                <w:rFonts w:hint="eastAsia" w:ascii="Times New Roman" w:hAnsi="Times New Roman" w:eastAsia="宋体" w:cs="Times New Roman"/>
                <w:b w:val="0"/>
                <w:bCs/>
                <w:color w:val="000000"/>
                <w:sz w:val="24"/>
                <w:szCs w:val="24"/>
                <w:highlight w:val="none"/>
                <w:lang w:val="en-US" w:eastAsia="zh-CN"/>
              </w:rPr>
            </w:pPr>
          </w:p>
        </w:tc>
        <w:tc>
          <w:tcPr>
            <w:tcW w:w="11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auto"/>
                <w:sz w:val="24"/>
                <w:szCs w:val="24"/>
                <w:highlight w:val="none"/>
                <w:lang w:val="en-US" w:eastAsia="zh-CN"/>
              </w:rPr>
            </w:pPr>
            <w:r>
              <w:rPr>
                <w:rFonts w:hint="eastAsia" w:ascii="Times New Roman" w:hAnsi="Times New Roman" w:eastAsia="宋体" w:cs="Times New Roman"/>
                <w:b w:val="0"/>
                <w:bCs/>
                <w:color w:val="auto"/>
                <w:sz w:val="24"/>
                <w:szCs w:val="24"/>
                <w:highlight w:val="none"/>
                <w:lang w:val="en-US" w:eastAsia="zh-CN"/>
              </w:rPr>
              <w:t>付款</w:t>
            </w:r>
          </w:p>
        </w:tc>
        <w:tc>
          <w:tcPr>
            <w:tcW w:w="10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auto"/>
                <w:sz w:val="24"/>
                <w:szCs w:val="24"/>
                <w:highlight w:val="none"/>
                <w:lang w:val="en-US" w:eastAsia="zh-CN"/>
              </w:rPr>
            </w:pPr>
            <w:r>
              <w:rPr>
                <w:rFonts w:hint="eastAsia" w:ascii="Times New Roman" w:hAnsi="Times New Roman" w:eastAsia="宋体" w:cs="Times New Roman"/>
                <w:b w:val="0"/>
                <w:bCs/>
                <w:color w:val="auto"/>
                <w:sz w:val="24"/>
                <w:szCs w:val="24"/>
                <w:highlight w:val="none"/>
                <w:lang w:val="en-US" w:eastAsia="zh-CN"/>
              </w:rPr>
              <w:t>5</w:t>
            </w:r>
          </w:p>
        </w:tc>
        <w:tc>
          <w:tcPr>
            <w:tcW w:w="5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b w:val="0"/>
                <w:bCs/>
                <w:color w:val="auto"/>
                <w:sz w:val="24"/>
                <w:szCs w:val="24"/>
                <w:highlight w:val="none"/>
                <w:lang w:val="en-US" w:eastAsia="zh-CN"/>
              </w:rPr>
            </w:pPr>
            <w:r>
              <w:rPr>
                <w:rFonts w:hint="eastAsia" w:ascii="Times New Roman" w:hAnsi="Times New Roman" w:eastAsia="宋体" w:cs="Times New Roman"/>
                <w:b w:val="0"/>
                <w:bCs/>
                <w:color w:val="auto"/>
                <w:sz w:val="24"/>
                <w:szCs w:val="24"/>
                <w:highlight w:val="none"/>
                <w:lang w:val="en-US" w:eastAsia="zh-CN"/>
              </w:rPr>
              <w:t>付款条件与招标文件相同得</w:t>
            </w:r>
            <w:r>
              <w:rPr>
                <w:rFonts w:hint="eastAsia" w:cs="Times New Roman"/>
                <w:b w:val="0"/>
                <w:bCs/>
                <w:color w:val="auto"/>
                <w:sz w:val="24"/>
                <w:szCs w:val="24"/>
                <w:highlight w:val="none"/>
                <w:lang w:val="en-US" w:eastAsia="zh-CN"/>
              </w:rPr>
              <w:t>3</w:t>
            </w:r>
            <w:r>
              <w:rPr>
                <w:rFonts w:hint="eastAsia" w:ascii="Times New Roman" w:hAnsi="Times New Roman" w:eastAsia="宋体" w:cs="Times New Roman"/>
                <w:b w:val="0"/>
                <w:bCs/>
                <w:color w:val="auto"/>
                <w:sz w:val="24"/>
                <w:szCs w:val="24"/>
                <w:highlight w:val="none"/>
                <w:lang w:val="en-US" w:eastAsia="zh-CN"/>
              </w:rPr>
              <w:t>分，优于招标文件付款条件</w:t>
            </w:r>
            <w:r>
              <w:rPr>
                <w:rFonts w:hint="eastAsia" w:cs="Times New Roman"/>
                <w:b w:val="0"/>
                <w:bCs/>
                <w:color w:val="auto"/>
                <w:sz w:val="24"/>
                <w:szCs w:val="24"/>
                <w:highlight w:val="none"/>
                <w:lang w:val="en-US" w:eastAsia="zh-CN"/>
              </w:rPr>
              <w:t>加1-2分（每15天加1分）；</w:t>
            </w:r>
            <w:r>
              <w:rPr>
                <w:rFonts w:hint="eastAsia" w:ascii="Times New Roman" w:hAnsi="Times New Roman" w:eastAsia="宋体" w:cs="Times New Roman"/>
                <w:b w:val="0"/>
                <w:bCs/>
                <w:color w:val="auto"/>
                <w:sz w:val="24"/>
                <w:szCs w:val="24"/>
                <w:highlight w:val="none"/>
                <w:lang w:val="en-US" w:eastAsia="zh-CN"/>
              </w:rPr>
              <w:t>不满足招标文件不得分。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9" w:hRule="atLeast"/>
          <w:jc w:val="center"/>
        </w:trPr>
        <w:tc>
          <w:tcPr>
            <w:tcW w:w="833" w:type="dxa"/>
            <w:vMerge w:val="continue"/>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center"/>
              <w:textAlignment w:val="auto"/>
              <w:outlineLvl w:val="9"/>
              <w:rPr>
                <w:rFonts w:hint="eastAsia" w:ascii="Times New Roman" w:hAnsi="Times New Roman" w:eastAsia="宋体" w:cs="Times New Roman"/>
                <w:b w:val="0"/>
                <w:bCs/>
                <w:color w:val="000000"/>
                <w:sz w:val="24"/>
                <w:szCs w:val="24"/>
                <w:highlight w:val="none"/>
                <w:lang w:val="en-US" w:eastAsia="zh-CN"/>
              </w:rPr>
            </w:pPr>
          </w:p>
        </w:tc>
        <w:tc>
          <w:tcPr>
            <w:tcW w:w="1130" w:type="dxa"/>
            <w:vMerge w:val="continue"/>
            <w:tcBorders>
              <w:top w:val="nil"/>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center"/>
              <w:textAlignment w:val="auto"/>
              <w:outlineLvl w:val="9"/>
              <w:rPr>
                <w:rFonts w:hint="eastAsia" w:ascii="Times New Roman" w:hAnsi="Times New Roman" w:eastAsia="宋体" w:cs="Times New Roman"/>
                <w:b w:val="0"/>
                <w:bCs/>
                <w:color w:val="000000"/>
                <w:sz w:val="24"/>
                <w:szCs w:val="24"/>
                <w:highlight w:val="none"/>
                <w:lang w:val="en-US" w:eastAsia="zh-CN"/>
              </w:rPr>
            </w:pPr>
          </w:p>
        </w:tc>
        <w:tc>
          <w:tcPr>
            <w:tcW w:w="113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综合能力</w:t>
            </w:r>
          </w:p>
        </w:tc>
        <w:tc>
          <w:tcPr>
            <w:tcW w:w="100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eastAsia" w:ascii="Times New Roman" w:hAnsi="Times New Roman" w:eastAsia="宋体" w:cs="Times New Roman"/>
                <w:b w:val="0"/>
                <w:bCs/>
                <w:color w:val="000000"/>
                <w:sz w:val="24"/>
                <w:szCs w:val="24"/>
                <w:highlight w:val="none"/>
                <w:lang w:val="en-US" w:eastAsia="zh-CN"/>
              </w:rPr>
              <w:t>5</w:t>
            </w:r>
          </w:p>
        </w:tc>
        <w:tc>
          <w:tcPr>
            <w:tcW w:w="596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default" w:ascii="Times New Roman" w:hAnsi="Times New Roman" w:eastAsia="宋体" w:cs="Times New Roman"/>
                <w:b w:val="0"/>
                <w:bCs/>
                <w:color w:val="000000"/>
                <w:sz w:val="24"/>
                <w:szCs w:val="24"/>
                <w:highlight w:val="none"/>
                <w:lang w:val="en-US" w:eastAsia="zh-CN"/>
              </w:rPr>
            </w:pPr>
            <w:r>
              <w:rPr>
                <w:rFonts w:hint="default" w:ascii="Times New Roman" w:hAnsi="Times New Roman" w:eastAsia="宋体" w:cs="Times New Roman"/>
                <w:b w:val="0"/>
                <w:bCs/>
                <w:color w:val="000000"/>
                <w:sz w:val="24"/>
                <w:szCs w:val="24"/>
                <w:highlight w:val="none"/>
                <w:lang w:val="en-US" w:eastAsia="zh-CN"/>
              </w:rPr>
              <w:t>投标人提供公司简介、资信情况、行</w:t>
            </w:r>
            <w:r>
              <w:rPr>
                <w:rFonts w:hint="eastAsia" w:ascii="Times New Roman" w:hAnsi="Times New Roman" w:eastAsia="宋体" w:cs="Times New Roman"/>
                <w:b w:val="0"/>
                <w:bCs/>
                <w:color w:val="000000"/>
                <w:sz w:val="24"/>
                <w:szCs w:val="24"/>
                <w:highlight w:val="none"/>
                <w:lang w:val="en-US" w:eastAsia="zh-CN"/>
              </w:rPr>
              <w:t>业</w:t>
            </w:r>
            <w:r>
              <w:rPr>
                <w:rFonts w:hint="default" w:ascii="Times New Roman" w:hAnsi="Times New Roman" w:eastAsia="宋体" w:cs="Times New Roman"/>
                <w:b w:val="0"/>
                <w:bCs/>
                <w:color w:val="000000"/>
                <w:sz w:val="24"/>
                <w:szCs w:val="24"/>
                <w:highlight w:val="none"/>
                <w:lang w:val="en-US" w:eastAsia="zh-CN"/>
              </w:rPr>
              <w:t>声望等进行横向比较，按优</w:t>
            </w:r>
            <w:r>
              <w:rPr>
                <w:rFonts w:hint="eastAsia" w:ascii="Times New Roman" w:hAnsi="Times New Roman" w:eastAsia="宋体" w:cs="Times New Roman"/>
                <w:b w:val="0"/>
                <w:bCs/>
                <w:color w:val="000000"/>
                <w:sz w:val="24"/>
                <w:szCs w:val="24"/>
                <w:highlight w:val="none"/>
                <w:lang w:val="en-US" w:eastAsia="zh-CN"/>
              </w:rPr>
              <w:t>5</w:t>
            </w:r>
            <w:r>
              <w:rPr>
                <w:rFonts w:hint="default" w:ascii="Times New Roman" w:hAnsi="Times New Roman" w:eastAsia="宋体" w:cs="Times New Roman"/>
                <w:b w:val="0"/>
                <w:bCs/>
                <w:color w:val="000000"/>
                <w:sz w:val="24"/>
                <w:szCs w:val="24"/>
                <w:highlight w:val="none"/>
                <w:lang w:val="en-US" w:eastAsia="zh-CN"/>
              </w:rPr>
              <w:t>分、良</w:t>
            </w:r>
            <w:r>
              <w:rPr>
                <w:rFonts w:hint="eastAsia" w:ascii="Times New Roman" w:hAnsi="Times New Roman" w:eastAsia="宋体" w:cs="Times New Roman"/>
                <w:b w:val="0"/>
                <w:bCs/>
                <w:color w:val="000000"/>
                <w:sz w:val="24"/>
                <w:szCs w:val="24"/>
                <w:highlight w:val="none"/>
                <w:lang w:val="en-US" w:eastAsia="zh-CN"/>
              </w:rPr>
              <w:t>3</w:t>
            </w:r>
            <w:r>
              <w:rPr>
                <w:rFonts w:hint="default" w:ascii="Times New Roman" w:hAnsi="Times New Roman" w:eastAsia="宋体" w:cs="Times New Roman"/>
                <w:b w:val="0"/>
                <w:bCs/>
                <w:color w:val="000000"/>
                <w:sz w:val="24"/>
                <w:szCs w:val="24"/>
                <w:highlight w:val="none"/>
                <w:lang w:val="en-US" w:eastAsia="zh-CN"/>
              </w:rPr>
              <w:t>分、一般</w:t>
            </w:r>
            <w:r>
              <w:rPr>
                <w:rFonts w:hint="eastAsia" w:ascii="Times New Roman" w:hAnsi="Times New Roman" w:eastAsia="宋体" w:cs="Times New Roman"/>
                <w:b w:val="0"/>
                <w:bCs/>
                <w:color w:val="000000"/>
                <w:sz w:val="24"/>
                <w:szCs w:val="24"/>
                <w:highlight w:val="none"/>
                <w:lang w:val="en-US" w:eastAsia="zh-CN"/>
              </w:rPr>
              <w:t>1</w:t>
            </w:r>
            <w:r>
              <w:rPr>
                <w:rFonts w:hint="default" w:ascii="Times New Roman" w:hAnsi="Times New Roman" w:eastAsia="宋体" w:cs="Times New Roman"/>
                <w:b w:val="0"/>
                <w:bCs/>
                <w:color w:val="000000"/>
                <w:sz w:val="24"/>
                <w:szCs w:val="24"/>
                <w:highlight w:val="none"/>
                <w:lang w:val="en-US" w:eastAsia="zh-CN"/>
              </w:rPr>
              <w:t>分评分</w:t>
            </w:r>
            <w:r>
              <w:rPr>
                <w:rFonts w:hint="eastAsia" w:ascii="Times New Roman" w:hAnsi="Times New Roman" w:eastAsia="宋体" w:cs="Times New Roman"/>
                <w:b w:val="0"/>
                <w:bCs/>
                <w:color w:val="000000"/>
                <w:sz w:val="24"/>
                <w:szCs w:val="24"/>
                <w:highlight w:val="none"/>
                <w:lang w:val="en-US" w:eastAsia="zh-CN"/>
              </w:rPr>
              <w:t>。</w:t>
            </w:r>
          </w:p>
        </w:tc>
      </w:tr>
    </w:tbl>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default" w:ascii="Times New Roman" w:hAnsi="Times New Roman" w:cs="Times New Roman"/>
          <w:b/>
          <w:color w:val="000000"/>
          <w:sz w:val="24"/>
          <w:szCs w:val="24"/>
          <w:highlight w:val="none"/>
          <w:lang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outlineLvl w:val="9"/>
        <w:rPr>
          <w:rFonts w:hint="default" w:ascii="Times New Roman" w:hAnsi="Times New Roman" w:cs="Times New Roman"/>
          <w:b/>
          <w:color w:val="000000"/>
          <w:sz w:val="24"/>
          <w:szCs w:val="24"/>
          <w:highlight w:val="none"/>
        </w:rPr>
      </w:pPr>
      <w:r>
        <w:rPr>
          <w:rFonts w:hint="eastAsia" w:cs="Times New Roman"/>
          <w:b/>
          <w:color w:val="000000"/>
          <w:sz w:val="24"/>
          <w:szCs w:val="24"/>
          <w:highlight w:val="none"/>
          <w:lang w:val="en-US" w:eastAsia="zh-CN"/>
        </w:rPr>
        <w:t>四</w:t>
      </w:r>
      <w:r>
        <w:rPr>
          <w:rFonts w:hint="default" w:ascii="Times New Roman" w:hAnsi="Times New Roman" w:cs="Times New Roman"/>
          <w:b/>
          <w:color w:val="000000"/>
          <w:sz w:val="24"/>
          <w:szCs w:val="24"/>
          <w:highlight w:val="none"/>
        </w:rPr>
        <w:t>、定标和通知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1、招标方在中标候选人范围内</w:t>
      </w:r>
      <w:r>
        <w:rPr>
          <w:rFonts w:hint="eastAsia" w:cs="Times New Roman"/>
          <w:color w:val="000000"/>
          <w:sz w:val="24"/>
          <w:szCs w:val="24"/>
          <w:highlight w:val="none"/>
          <w:lang w:val="en-US" w:eastAsia="zh-CN"/>
        </w:rPr>
        <w:t>根据二次价格谈判结果</w:t>
      </w:r>
      <w:r>
        <w:rPr>
          <w:rFonts w:hint="default" w:ascii="Times New Roman" w:hAnsi="Times New Roman" w:cs="Times New Roman"/>
          <w:color w:val="000000"/>
          <w:sz w:val="24"/>
          <w:szCs w:val="24"/>
          <w:highlight w:val="none"/>
        </w:rPr>
        <w:t>，最终确定中标人。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cs="Times New Roman"/>
          <w:color w:val="FF0000"/>
          <w:sz w:val="24"/>
          <w:szCs w:val="24"/>
          <w:highlight w:val="none"/>
        </w:rPr>
      </w:pPr>
      <w:r>
        <w:rPr>
          <w:rFonts w:hint="default" w:ascii="Times New Roman" w:hAnsi="Times New Roman" w:cs="Times New Roman"/>
          <w:color w:val="000000"/>
          <w:sz w:val="24"/>
          <w:szCs w:val="24"/>
          <w:highlight w:val="none"/>
        </w:rPr>
        <w:t>2、报价最低的</w:t>
      </w:r>
      <w:r>
        <w:rPr>
          <w:rFonts w:hint="eastAsia" w:cs="Times New Roman"/>
          <w:color w:val="000000"/>
          <w:sz w:val="24"/>
          <w:szCs w:val="24"/>
          <w:highlight w:val="none"/>
          <w:lang w:val="en-US" w:eastAsia="zh-CN"/>
        </w:rPr>
        <w:t>投标</w:t>
      </w:r>
      <w:r>
        <w:rPr>
          <w:rFonts w:hint="default" w:ascii="Times New Roman" w:hAnsi="Times New Roman" w:cs="Times New Roman"/>
          <w:color w:val="000000"/>
          <w:sz w:val="24"/>
          <w:szCs w:val="24"/>
          <w:highlight w:val="none"/>
        </w:rPr>
        <w:t>方有不中标的可能，</w:t>
      </w:r>
      <w:r>
        <w:rPr>
          <w:rFonts w:hint="default" w:ascii="Times New Roman" w:hAnsi="Times New Roman" w:cs="Times New Roman"/>
          <w:sz w:val="24"/>
          <w:szCs w:val="24"/>
          <w:highlight w:val="none"/>
        </w:rPr>
        <w:t>对未中标的原因</w:t>
      </w:r>
      <w:r>
        <w:rPr>
          <w:rFonts w:hint="default" w:ascii="Times New Roman" w:hAnsi="Times New Roman" w:cs="Times New Roman"/>
          <w:sz w:val="24"/>
          <w:szCs w:val="24"/>
          <w:highlight w:val="none"/>
          <w:lang w:eastAsia="zh-CN"/>
        </w:rPr>
        <w:t>招标</w:t>
      </w:r>
      <w:r>
        <w:rPr>
          <w:rFonts w:hint="default" w:ascii="Times New Roman" w:hAnsi="Times New Roman" w:cs="Times New Roman"/>
          <w:sz w:val="24"/>
          <w:szCs w:val="24"/>
          <w:highlight w:val="none"/>
        </w:rPr>
        <w:t>方</w:t>
      </w:r>
      <w:r>
        <w:rPr>
          <w:rFonts w:hint="eastAsia" w:cs="Times New Roman"/>
          <w:sz w:val="24"/>
          <w:szCs w:val="24"/>
          <w:highlight w:val="none"/>
          <w:lang w:val="en-US" w:eastAsia="zh-CN"/>
        </w:rPr>
        <w:t>可视情况</w:t>
      </w:r>
      <w:r>
        <w:rPr>
          <w:rFonts w:hint="default" w:ascii="Times New Roman" w:hAnsi="Times New Roman" w:cs="Times New Roman"/>
          <w:sz w:val="24"/>
          <w:szCs w:val="24"/>
          <w:highlight w:val="none"/>
        </w:rPr>
        <w:t>解释。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3、中标及落标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定标后，招标方将通知中标人；如</w:t>
      </w:r>
      <w:r>
        <w:rPr>
          <w:rFonts w:hint="eastAsia" w:cs="Times New Roman"/>
          <w:color w:val="000000"/>
          <w:sz w:val="24"/>
          <w:szCs w:val="24"/>
          <w:highlight w:val="none"/>
          <w:lang w:val="en-US" w:eastAsia="zh-CN"/>
        </w:rPr>
        <w:t>投标</w:t>
      </w:r>
      <w:r>
        <w:rPr>
          <w:rFonts w:hint="default" w:ascii="Times New Roman" w:hAnsi="Times New Roman" w:cs="Times New Roman"/>
          <w:color w:val="000000"/>
          <w:sz w:val="24"/>
          <w:szCs w:val="24"/>
          <w:highlight w:val="none"/>
        </w:rPr>
        <w:t>方在</w:t>
      </w:r>
      <w:r>
        <w:rPr>
          <w:rFonts w:hint="default" w:ascii="Times New Roman" w:hAnsi="Times New Roman" w:cs="Times New Roman"/>
          <w:color w:val="000000"/>
          <w:sz w:val="24"/>
          <w:szCs w:val="24"/>
          <w:highlight w:val="none"/>
          <w:lang w:eastAsia="zh-CN"/>
        </w:rPr>
        <w:t>比选</w:t>
      </w:r>
      <w:r>
        <w:rPr>
          <w:rFonts w:hint="default" w:ascii="Times New Roman" w:hAnsi="Times New Roman" w:cs="Times New Roman"/>
          <w:color w:val="000000"/>
          <w:sz w:val="24"/>
          <w:szCs w:val="24"/>
          <w:highlight w:val="none"/>
        </w:rPr>
        <w:t>工作结束后7日内没有接到招标方发出的中标通知书，</w:t>
      </w:r>
      <w:r>
        <w:rPr>
          <w:rFonts w:hint="default" w:ascii="Times New Roman" w:hAnsi="Times New Roman" w:cs="Times New Roman"/>
          <w:color w:val="000000"/>
          <w:sz w:val="24"/>
          <w:szCs w:val="24"/>
          <w:highlight w:val="none"/>
          <w:lang w:eastAsia="zh-CN"/>
        </w:rPr>
        <w:t>投标</w:t>
      </w:r>
      <w:r>
        <w:rPr>
          <w:rFonts w:hint="default" w:ascii="Times New Roman" w:hAnsi="Times New Roman" w:cs="Times New Roman"/>
          <w:color w:val="000000"/>
          <w:sz w:val="24"/>
          <w:szCs w:val="24"/>
          <w:highlight w:val="none"/>
        </w:rPr>
        <w:t>方应视为在本次</w:t>
      </w:r>
      <w:r>
        <w:rPr>
          <w:rFonts w:hint="default" w:ascii="Times New Roman" w:hAnsi="Times New Roman" w:cs="Times New Roman"/>
          <w:color w:val="000000"/>
          <w:sz w:val="24"/>
          <w:szCs w:val="24"/>
          <w:highlight w:val="none"/>
          <w:lang w:eastAsia="zh-CN"/>
        </w:rPr>
        <w:t>投标</w:t>
      </w:r>
      <w:r>
        <w:rPr>
          <w:rFonts w:hint="default" w:ascii="Times New Roman" w:hAnsi="Times New Roman" w:cs="Times New Roman"/>
          <w:color w:val="000000"/>
          <w:sz w:val="24"/>
          <w:szCs w:val="24"/>
          <w:highlight w:val="none"/>
        </w:rPr>
        <w:t>工作中落标。</w:t>
      </w: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color w:val="auto"/>
          <w:sz w:val="28"/>
          <w:szCs w:val="28"/>
        </w:rPr>
      </w:pPr>
    </w:p>
    <w:p>
      <w:pPr>
        <w:spacing w:line="0" w:lineRule="atLeast"/>
        <w:jc w:val="center"/>
        <w:rPr>
          <w:rFonts w:hint="default" w:ascii="Times New Roman" w:hAnsi="Times New Roman" w:eastAsia="方正黑体_GBK" w:cs="Times New Roman"/>
          <w:b w:val="0"/>
          <w:bCs/>
          <w:color w:val="auto"/>
          <w:sz w:val="28"/>
          <w:szCs w:val="28"/>
        </w:rPr>
      </w:pPr>
      <w:r>
        <w:rPr>
          <w:rFonts w:hint="default" w:ascii="Times New Roman" w:hAnsi="Times New Roman" w:eastAsia="方正黑体_GBK" w:cs="Times New Roman"/>
          <w:b w:val="0"/>
          <w:bCs/>
          <w:color w:val="auto"/>
          <w:sz w:val="28"/>
          <w:szCs w:val="28"/>
        </w:rPr>
        <w:t>第</w:t>
      </w:r>
      <w:r>
        <w:rPr>
          <w:rFonts w:hint="eastAsia" w:eastAsia="方正黑体_GBK" w:cs="Times New Roman"/>
          <w:b w:val="0"/>
          <w:bCs/>
          <w:color w:val="auto"/>
          <w:sz w:val="28"/>
          <w:szCs w:val="28"/>
          <w:lang w:val="en-US" w:eastAsia="zh-CN"/>
        </w:rPr>
        <w:t>四</w:t>
      </w:r>
      <w:r>
        <w:rPr>
          <w:rFonts w:hint="default" w:ascii="Times New Roman" w:hAnsi="Times New Roman" w:eastAsia="方正黑体_GBK" w:cs="Times New Roman"/>
          <w:b w:val="0"/>
          <w:bCs/>
          <w:color w:val="auto"/>
          <w:sz w:val="28"/>
          <w:szCs w:val="28"/>
        </w:rPr>
        <w:t>部分：</w:t>
      </w:r>
      <w:r>
        <w:rPr>
          <w:rFonts w:hint="default" w:ascii="Times New Roman" w:hAnsi="Times New Roman" w:eastAsia="方正黑体_GBK" w:cs="Times New Roman"/>
          <w:b w:val="0"/>
          <w:bCs/>
          <w:color w:val="auto"/>
          <w:sz w:val="28"/>
          <w:szCs w:val="28"/>
          <w:lang w:eastAsia="zh-CN"/>
        </w:rPr>
        <w:t>主要技术内容及要求</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jc w:val="both"/>
        <w:textAlignment w:val="auto"/>
        <w:rPr>
          <w:rFonts w:hint="default" w:ascii="Times New Roman" w:hAnsi="Times New Roman" w:eastAsia="宋体" w:cs="Times New Roman"/>
          <w:b w:val="0"/>
          <w:bCs/>
          <w:color w:val="auto"/>
          <w:kern w:val="2"/>
          <w:sz w:val="24"/>
          <w:szCs w:val="24"/>
          <w:highlight w:val="none"/>
          <w:lang w:val="en-US" w:eastAsia="zh-CN"/>
        </w:rPr>
      </w:pPr>
    </w:p>
    <w:p>
      <w:pPr>
        <w:keepNext w:val="0"/>
        <w:keepLines w:val="0"/>
        <w:pageBreakBefore w:val="0"/>
        <w:widowControl w:val="0"/>
        <w:numPr>
          <w:ilvl w:val="0"/>
          <w:numId w:val="4"/>
        </w:numPr>
        <w:kinsoku/>
        <w:wordWrap/>
        <w:overflowPunct/>
        <w:topLinePunct w:val="0"/>
        <w:autoSpaceDE w:val="0"/>
        <w:autoSpaceDN w:val="0"/>
        <w:bidi w:val="0"/>
        <w:adjustRightInd w:val="0"/>
        <w:snapToGrid/>
        <w:spacing w:line="360" w:lineRule="exact"/>
        <w:ind w:firstLine="482" w:firstLineChars="200"/>
        <w:jc w:val="both"/>
        <w:textAlignment w:val="auto"/>
        <w:rPr>
          <w:rFonts w:hint="default" w:ascii="Times New Roman" w:hAnsi="Times New Roman" w:eastAsia="宋体" w:cs="Times New Roman"/>
          <w:b/>
          <w:bCs w:val="0"/>
          <w:color w:val="auto"/>
          <w:kern w:val="2"/>
          <w:sz w:val="24"/>
          <w:szCs w:val="24"/>
          <w:highlight w:val="none"/>
          <w:lang w:val="en-US" w:eastAsia="zh-CN"/>
        </w:rPr>
      </w:pPr>
      <w:r>
        <w:rPr>
          <w:rFonts w:hint="eastAsia" w:cs="Times New Roman"/>
          <w:b/>
          <w:bCs w:val="0"/>
          <w:color w:val="auto"/>
          <w:kern w:val="0"/>
          <w:sz w:val="24"/>
          <w:szCs w:val="24"/>
          <w:lang w:val="en-US" w:eastAsia="zh-CN"/>
        </w:rPr>
        <w:t>采购标准</w:t>
      </w:r>
      <w:bookmarkStart w:id="1" w:name="_Toc73427857"/>
      <w:bookmarkStart w:id="2" w:name="_Ref467988698"/>
      <w:bookmarkStart w:id="3" w:name="_Toc70044374"/>
      <w:bookmarkStart w:id="4" w:name="_Toc484512238"/>
      <w:bookmarkStart w:id="5" w:name="_Toc73427856"/>
    </w:p>
    <w:p>
      <w:pPr>
        <w:numPr>
          <w:ilvl w:val="0"/>
          <w:numId w:val="0"/>
        </w:numPr>
        <w:spacing w:line="520" w:lineRule="exact"/>
        <w:ind w:firstLine="480" w:firstLineChars="200"/>
        <w:rPr>
          <w:rFonts w:hint="default"/>
          <w:b w:val="0"/>
          <w:bCs/>
          <w:color w:val="auto"/>
          <w:lang w:val="en-US" w:eastAsia="zh-CN"/>
        </w:rPr>
      </w:pPr>
      <w:r>
        <w:rPr>
          <w:rFonts w:hint="eastAsia" w:cs="Times New Roman"/>
          <w:b w:val="0"/>
          <w:bCs/>
          <w:color w:val="auto"/>
          <w:sz w:val="24"/>
          <w:szCs w:val="24"/>
          <w:highlight w:val="none"/>
          <w:lang w:val="en-US" w:eastAsia="zh-CN"/>
        </w:rPr>
        <w:t>（一）</w:t>
      </w:r>
      <w:r>
        <w:rPr>
          <w:rFonts w:hint="default" w:ascii="Times New Roman" w:hAnsi="Times New Roman" w:eastAsia="宋体" w:cs="Times New Roman"/>
          <w:b w:val="0"/>
          <w:bCs/>
          <w:color w:val="auto"/>
          <w:sz w:val="24"/>
          <w:szCs w:val="24"/>
          <w:highlight w:val="none"/>
          <w:lang w:val="en-US" w:eastAsia="zh-CN"/>
        </w:rPr>
        <w:t>感官标准：色泽新鲜一致，具有谷物发酵后的独特香味，无发粘拉丝、无注水，无霉变、结块、异物，无异味异嗅</w:t>
      </w:r>
      <w:r>
        <w:rPr>
          <w:rFonts w:hint="eastAsia" w:cs="Times New Roman"/>
          <w:b w:val="0"/>
          <w:bCs/>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Times New Roman" w:hAnsi="Times New Roman" w:eastAsia="宋体" w:cs="Times New Roman"/>
          <w:b w:val="0"/>
          <w:bCs/>
          <w:color w:val="auto"/>
          <w:sz w:val="24"/>
          <w:szCs w:val="24"/>
          <w:highlight w:val="none"/>
          <w:lang w:eastAsia="zh-CN"/>
        </w:rPr>
      </w:pPr>
      <w:r>
        <w:rPr>
          <w:rFonts w:hint="eastAsia" w:cs="Times New Roman"/>
          <w:b w:val="0"/>
          <w:bCs/>
          <w:color w:val="auto"/>
          <w:sz w:val="24"/>
          <w:szCs w:val="24"/>
          <w:highlight w:val="none"/>
          <w:lang w:val="en-US" w:eastAsia="zh-CN"/>
        </w:rPr>
        <w:t>（二）</w:t>
      </w:r>
      <w:r>
        <w:rPr>
          <w:rFonts w:hint="eastAsia" w:ascii="Times New Roman" w:hAnsi="Times New Roman" w:eastAsia="宋体" w:cs="Times New Roman"/>
          <w:b w:val="0"/>
          <w:bCs/>
          <w:color w:val="auto"/>
          <w:sz w:val="24"/>
          <w:szCs w:val="24"/>
          <w:highlight w:val="none"/>
          <w:lang w:val="en-US" w:eastAsia="zh-CN"/>
        </w:rPr>
        <w:t>理化指标：</w:t>
      </w:r>
    </w:p>
    <w:tbl>
      <w:tblPr>
        <w:tblStyle w:val="18"/>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03"/>
        <w:gridCol w:w="2040"/>
        <w:gridCol w:w="2040"/>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903" w:type="dxa"/>
            <w:vAlign w:val="center"/>
          </w:tcPr>
          <w:p>
            <w:pPr>
              <w:spacing w:line="240" w:lineRule="auto"/>
              <w:ind w:firstLine="480" w:firstLineChars="200"/>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检测项目</w:t>
            </w:r>
          </w:p>
        </w:tc>
        <w:tc>
          <w:tcPr>
            <w:tcW w:w="2040" w:type="dxa"/>
            <w:vAlign w:val="center"/>
          </w:tcPr>
          <w:p>
            <w:pPr>
              <w:spacing w:line="24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采购标准</w:t>
            </w:r>
          </w:p>
        </w:tc>
        <w:tc>
          <w:tcPr>
            <w:tcW w:w="2040" w:type="dxa"/>
            <w:vAlign w:val="center"/>
          </w:tcPr>
          <w:p>
            <w:pPr>
              <w:spacing w:line="24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可收货标准</w:t>
            </w:r>
          </w:p>
        </w:tc>
        <w:tc>
          <w:tcPr>
            <w:tcW w:w="1835" w:type="dxa"/>
            <w:vAlign w:val="center"/>
          </w:tcPr>
          <w:p>
            <w:pPr>
              <w:spacing w:line="24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拒收退货标准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903" w:type="dxa"/>
            <w:vAlign w:val="center"/>
          </w:tcPr>
          <w:p>
            <w:pPr>
              <w:spacing w:line="240" w:lineRule="auto"/>
              <w:jc w:val="center"/>
              <w:rPr>
                <w:rFonts w:hint="eastAsia" w:ascii="宋体" w:hAnsi="宋体" w:eastAsia="宋体" w:cs="宋体"/>
                <w:b w:val="0"/>
                <w:bCs/>
                <w:color w:val="auto"/>
                <w:sz w:val="24"/>
                <w:szCs w:val="24"/>
                <w:highlight w:val="none"/>
                <w:lang w:val="en-US"/>
              </w:rPr>
            </w:pPr>
            <w:r>
              <w:rPr>
                <w:rFonts w:hint="eastAsia" w:ascii="宋体" w:hAnsi="宋体" w:eastAsia="宋体" w:cs="宋体"/>
                <w:b w:val="0"/>
                <w:bCs/>
                <w:color w:val="auto"/>
                <w:sz w:val="24"/>
                <w:szCs w:val="24"/>
                <w:highlight w:val="none"/>
              </w:rPr>
              <w:t>粗蛋白</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干基</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w:t>
            </w:r>
          </w:p>
        </w:tc>
        <w:tc>
          <w:tcPr>
            <w:tcW w:w="2040" w:type="dxa"/>
            <w:vAlign w:val="center"/>
          </w:tcPr>
          <w:p>
            <w:pPr>
              <w:spacing w:line="24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2</w:t>
            </w:r>
            <w:r>
              <w:rPr>
                <w:rFonts w:hint="eastAsia" w:ascii="宋体" w:hAnsi="宋体" w:eastAsia="宋体" w:cs="宋体"/>
                <w:b w:val="0"/>
                <w:bCs/>
                <w:color w:val="auto"/>
                <w:sz w:val="24"/>
                <w:szCs w:val="24"/>
                <w:highlight w:val="none"/>
                <w:lang w:val="en-US" w:eastAsia="zh-CN"/>
              </w:rPr>
              <w:t>0</w:t>
            </w:r>
          </w:p>
        </w:tc>
        <w:tc>
          <w:tcPr>
            <w:tcW w:w="2040" w:type="dxa"/>
            <w:vAlign w:val="center"/>
          </w:tcPr>
          <w:p>
            <w:pPr>
              <w:spacing w:line="24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18</w:t>
            </w:r>
          </w:p>
        </w:tc>
        <w:tc>
          <w:tcPr>
            <w:tcW w:w="1835" w:type="dxa"/>
            <w:vAlign w:val="center"/>
          </w:tcPr>
          <w:p>
            <w:pPr>
              <w:spacing w:line="24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903" w:type="dxa"/>
            <w:vAlign w:val="center"/>
          </w:tcPr>
          <w:p>
            <w:pPr>
              <w:spacing w:line="240" w:lineRule="auto"/>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干物质</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w:t>
            </w:r>
          </w:p>
        </w:tc>
        <w:tc>
          <w:tcPr>
            <w:tcW w:w="2040" w:type="dxa"/>
            <w:vAlign w:val="center"/>
          </w:tcPr>
          <w:p>
            <w:pPr>
              <w:spacing w:line="240" w:lineRule="auto"/>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rPr>
              <w:t>≥ 2</w:t>
            </w:r>
            <w:r>
              <w:rPr>
                <w:rFonts w:hint="eastAsia" w:ascii="宋体" w:hAnsi="宋体" w:eastAsia="宋体" w:cs="宋体"/>
                <w:b w:val="0"/>
                <w:bCs/>
                <w:color w:val="auto"/>
                <w:sz w:val="24"/>
                <w:szCs w:val="24"/>
                <w:highlight w:val="none"/>
                <w:lang w:val="en-US" w:eastAsia="zh-CN"/>
              </w:rPr>
              <w:t>1</w:t>
            </w:r>
          </w:p>
        </w:tc>
        <w:tc>
          <w:tcPr>
            <w:tcW w:w="2040" w:type="dxa"/>
            <w:vAlign w:val="center"/>
          </w:tcPr>
          <w:p>
            <w:pPr>
              <w:spacing w:line="240" w:lineRule="auto"/>
              <w:jc w:val="center"/>
              <w:rPr>
                <w:rFonts w:hint="eastAsia" w:ascii="宋体" w:hAnsi="宋体" w:eastAsia="宋体" w:cs="宋体"/>
                <w:b w:val="0"/>
                <w:bCs/>
                <w:color w:val="auto"/>
                <w:sz w:val="24"/>
                <w:szCs w:val="24"/>
                <w:highlight w:val="none"/>
                <w:lang w:val="en-US"/>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15</w:t>
            </w:r>
          </w:p>
        </w:tc>
        <w:tc>
          <w:tcPr>
            <w:tcW w:w="1835" w:type="dxa"/>
            <w:vAlign w:val="center"/>
          </w:tcPr>
          <w:p>
            <w:pPr>
              <w:spacing w:line="240" w:lineRule="auto"/>
              <w:jc w:val="center"/>
              <w:rPr>
                <w:rFonts w:hint="eastAsia" w:ascii="宋体" w:hAnsi="宋体" w:eastAsia="宋体" w:cs="宋体"/>
                <w:b w:val="0"/>
                <w:bCs/>
                <w:color w:val="auto"/>
                <w:sz w:val="24"/>
                <w:szCs w:val="24"/>
                <w:highlight w:val="none"/>
                <w:lang w:val="en-US"/>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903" w:type="dxa"/>
            <w:vAlign w:val="center"/>
          </w:tcPr>
          <w:p>
            <w:pPr>
              <w:spacing w:line="240" w:lineRule="auto"/>
              <w:jc w:val="center"/>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粗灰分</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w:t>
            </w:r>
          </w:p>
        </w:tc>
        <w:tc>
          <w:tcPr>
            <w:tcW w:w="2040" w:type="dxa"/>
            <w:vAlign w:val="center"/>
          </w:tcPr>
          <w:p>
            <w:pPr>
              <w:spacing w:line="24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xml:space="preserve">≤ </w:t>
            </w:r>
            <w:r>
              <w:rPr>
                <w:rFonts w:hint="eastAsia" w:ascii="宋体" w:hAnsi="宋体" w:eastAsia="宋体" w:cs="宋体"/>
                <w:b w:val="0"/>
                <w:bCs/>
                <w:color w:val="auto"/>
                <w:sz w:val="24"/>
                <w:szCs w:val="24"/>
                <w:highlight w:val="none"/>
                <w:lang w:val="en-US" w:eastAsia="zh-CN"/>
              </w:rPr>
              <w:t>5</w:t>
            </w:r>
          </w:p>
        </w:tc>
        <w:tc>
          <w:tcPr>
            <w:tcW w:w="2040" w:type="dxa"/>
            <w:vAlign w:val="center"/>
          </w:tcPr>
          <w:p>
            <w:pPr>
              <w:spacing w:line="24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≤6</w:t>
            </w:r>
          </w:p>
        </w:tc>
        <w:tc>
          <w:tcPr>
            <w:tcW w:w="1835" w:type="dxa"/>
            <w:vAlign w:val="center"/>
          </w:tcPr>
          <w:p>
            <w:pPr>
              <w:spacing w:line="24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903" w:type="dxa"/>
            <w:vAlign w:val="center"/>
          </w:tcPr>
          <w:p>
            <w:pPr>
              <w:keepNext w:val="0"/>
              <w:keepLines w:val="0"/>
              <w:widowControl/>
              <w:suppressLineNumbers w:val="0"/>
              <w:jc w:val="center"/>
              <w:textAlignment w:val="center"/>
              <w:rPr>
                <w:rFonts w:hint="eastAsia" w:ascii="宋体" w:hAnsi="宋体" w:eastAsia="宋体" w:cs="宋体"/>
                <w:b w:val="0"/>
                <w:bCs/>
                <w:color w:val="auto"/>
                <w:sz w:val="24"/>
                <w:szCs w:val="24"/>
                <w:highlight w:val="none"/>
              </w:rPr>
            </w:pPr>
            <w:r>
              <w:rPr>
                <w:rFonts w:hint="eastAsia" w:ascii="宋体" w:hAnsi="宋体" w:eastAsia="宋体" w:cs="宋体"/>
                <w:b w:val="0"/>
                <w:bCs/>
                <w:i w:val="0"/>
                <w:iCs w:val="0"/>
                <w:color w:val="auto"/>
                <w:kern w:val="0"/>
                <w:sz w:val="24"/>
                <w:szCs w:val="24"/>
                <w:highlight w:val="none"/>
                <w:u w:val="none"/>
                <w:lang w:val="en-US" w:eastAsia="zh-CN" w:bidi="ar"/>
              </w:rPr>
              <w:t>黄曲霉毒素B1（ug/kg）</w:t>
            </w:r>
          </w:p>
        </w:tc>
        <w:tc>
          <w:tcPr>
            <w:tcW w:w="2040" w:type="dxa"/>
            <w:vAlign w:val="center"/>
          </w:tcPr>
          <w:p>
            <w:pPr>
              <w:spacing w:line="24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8</w:t>
            </w:r>
          </w:p>
        </w:tc>
        <w:tc>
          <w:tcPr>
            <w:tcW w:w="2040" w:type="dxa"/>
            <w:vAlign w:val="center"/>
          </w:tcPr>
          <w:p>
            <w:pPr>
              <w:spacing w:line="24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 8</w:t>
            </w:r>
          </w:p>
        </w:tc>
        <w:tc>
          <w:tcPr>
            <w:tcW w:w="1835" w:type="dxa"/>
            <w:vAlign w:val="center"/>
          </w:tcPr>
          <w:p>
            <w:pPr>
              <w:spacing w:line="240" w:lineRule="auto"/>
              <w:jc w:val="center"/>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903" w:type="dxa"/>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highlight w:val="none"/>
                <w:lang w:val="en-US" w:eastAsia="zh-CN" w:bidi="ar-SA"/>
              </w:rPr>
            </w:pPr>
            <w:r>
              <w:rPr>
                <w:rStyle w:val="80"/>
                <w:rFonts w:hint="eastAsia" w:ascii="宋体" w:hAnsi="宋体" w:eastAsia="宋体" w:cs="宋体"/>
                <w:b w:val="0"/>
                <w:bCs/>
                <w:color w:val="auto"/>
                <w:sz w:val="24"/>
                <w:szCs w:val="24"/>
                <w:highlight w:val="none"/>
                <w:lang w:val="en-US" w:eastAsia="zh-CN" w:bidi="ar"/>
              </w:rPr>
              <w:t>赭曲霉毒素</w:t>
            </w:r>
            <w:r>
              <w:rPr>
                <w:rStyle w:val="79"/>
                <w:rFonts w:hint="eastAsia" w:ascii="宋体" w:hAnsi="宋体" w:eastAsia="宋体" w:cs="宋体"/>
                <w:b w:val="0"/>
                <w:bCs/>
                <w:color w:val="auto"/>
                <w:sz w:val="24"/>
                <w:szCs w:val="24"/>
                <w:highlight w:val="none"/>
                <w:lang w:val="en-US" w:eastAsia="zh-CN" w:bidi="ar"/>
              </w:rPr>
              <w:t>A</w:t>
            </w:r>
            <w:r>
              <w:rPr>
                <w:rStyle w:val="80"/>
                <w:rFonts w:hint="eastAsia" w:ascii="宋体" w:hAnsi="宋体" w:eastAsia="宋体" w:cs="宋体"/>
                <w:b w:val="0"/>
                <w:bCs/>
                <w:color w:val="auto"/>
                <w:sz w:val="24"/>
                <w:szCs w:val="24"/>
                <w:highlight w:val="none"/>
                <w:lang w:val="en-US" w:eastAsia="zh-CN" w:bidi="ar"/>
              </w:rPr>
              <w:t>（ppb）</w:t>
            </w:r>
          </w:p>
        </w:tc>
        <w:tc>
          <w:tcPr>
            <w:tcW w:w="2040" w:type="dxa"/>
            <w:vAlign w:val="center"/>
          </w:tcPr>
          <w:p>
            <w:pPr>
              <w:spacing w:line="240" w:lineRule="auto"/>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 5</w:t>
            </w:r>
            <w:r>
              <w:rPr>
                <w:rFonts w:hint="eastAsia" w:ascii="宋体" w:hAnsi="宋体" w:eastAsia="宋体" w:cs="宋体"/>
                <w:b w:val="0"/>
                <w:bCs/>
                <w:color w:val="auto"/>
                <w:sz w:val="24"/>
                <w:szCs w:val="24"/>
                <w:highlight w:val="none"/>
                <w:lang w:val="en-US" w:eastAsia="zh-CN"/>
              </w:rPr>
              <w:t>0</w:t>
            </w:r>
          </w:p>
        </w:tc>
        <w:tc>
          <w:tcPr>
            <w:tcW w:w="2040" w:type="dxa"/>
            <w:vAlign w:val="center"/>
          </w:tcPr>
          <w:p>
            <w:pPr>
              <w:spacing w:line="240" w:lineRule="auto"/>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 50</w:t>
            </w:r>
          </w:p>
        </w:tc>
        <w:tc>
          <w:tcPr>
            <w:tcW w:w="1835" w:type="dxa"/>
            <w:vAlign w:val="center"/>
          </w:tcPr>
          <w:p>
            <w:pPr>
              <w:spacing w:line="240" w:lineRule="auto"/>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903" w:type="dxa"/>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i w:val="0"/>
                <w:iCs w:val="0"/>
                <w:color w:val="auto"/>
                <w:kern w:val="0"/>
                <w:sz w:val="24"/>
                <w:szCs w:val="24"/>
                <w:highlight w:val="none"/>
                <w:u w:val="none"/>
                <w:lang w:val="en-US" w:eastAsia="zh-CN" w:bidi="ar"/>
              </w:rPr>
              <w:t>玉米赤霉烯酮（ppb）</w:t>
            </w:r>
          </w:p>
        </w:tc>
        <w:tc>
          <w:tcPr>
            <w:tcW w:w="2040" w:type="dxa"/>
            <w:vAlign w:val="center"/>
          </w:tcPr>
          <w:p>
            <w:pPr>
              <w:spacing w:line="240" w:lineRule="auto"/>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 500</w:t>
            </w:r>
          </w:p>
        </w:tc>
        <w:tc>
          <w:tcPr>
            <w:tcW w:w="2040" w:type="dxa"/>
            <w:vAlign w:val="center"/>
          </w:tcPr>
          <w:p>
            <w:pPr>
              <w:spacing w:line="240" w:lineRule="auto"/>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 500</w:t>
            </w:r>
          </w:p>
        </w:tc>
        <w:tc>
          <w:tcPr>
            <w:tcW w:w="1835" w:type="dxa"/>
            <w:vAlign w:val="center"/>
          </w:tcPr>
          <w:p>
            <w:pPr>
              <w:spacing w:line="240" w:lineRule="auto"/>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903" w:type="dxa"/>
            <w:vAlign w:val="center"/>
          </w:tcPr>
          <w:p>
            <w:pPr>
              <w:keepNext w:val="0"/>
              <w:keepLines w:val="0"/>
              <w:widowControl/>
              <w:suppressLineNumbers w:val="0"/>
              <w:jc w:val="center"/>
              <w:textAlignment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i w:val="0"/>
                <w:iCs w:val="0"/>
                <w:color w:val="auto"/>
                <w:kern w:val="0"/>
                <w:sz w:val="24"/>
                <w:szCs w:val="24"/>
                <w:highlight w:val="none"/>
                <w:u w:val="none"/>
                <w:lang w:val="en-US" w:eastAsia="zh-CN" w:bidi="ar"/>
              </w:rPr>
              <w:t>呕吐毒素（ppb）</w:t>
            </w:r>
          </w:p>
        </w:tc>
        <w:tc>
          <w:tcPr>
            <w:tcW w:w="2040" w:type="dxa"/>
            <w:vAlign w:val="center"/>
          </w:tcPr>
          <w:p>
            <w:pPr>
              <w:spacing w:line="240" w:lineRule="auto"/>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 xml:space="preserve">≤ </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000</w:t>
            </w:r>
          </w:p>
        </w:tc>
        <w:tc>
          <w:tcPr>
            <w:tcW w:w="2040" w:type="dxa"/>
            <w:vAlign w:val="center"/>
          </w:tcPr>
          <w:p>
            <w:pPr>
              <w:spacing w:line="240" w:lineRule="auto"/>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rPr>
              <w:t xml:space="preserve">≤ </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000</w:t>
            </w:r>
          </w:p>
        </w:tc>
        <w:tc>
          <w:tcPr>
            <w:tcW w:w="1835" w:type="dxa"/>
            <w:vAlign w:val="center"/>
          </w:tcPr>
          <w:p>
            <w:pPr>
              <w:spacing w:line="240" w:lineRule="auto"/>
              <w:jc w:val="center"/>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 xml:space="preserve">000 </w:t>
            </w:r>
          </w:p>
        </w:tc>
      </w:tr>
      <w:bookmarkEnd w:id="1"/>
      <w:bookmarkEnd w:id="2"/>
      <w:bookmarkEnd w:id="3"/>
      <w:bookmarkEnd w:id="4"/>
      <w:bookmarkEnd w:id="5"/>
    </w:tbl>
    <w:p>
      <w:pPr>
        <w:numPr>
          <w:ilvl w:val="0"/>
          <w:numId w:val="5"/>
        </w:numPr>
        <w:spacing w:line="520" w:lineRule="exact"/>
        <w:ind w:firstLine="480" w:firstLineChars="200"/>
        <w:rPr>
          <w:rFonts w:hint="default" w:ascii="Times New Roman" w:hAnsi="Times New Roman" w:eastAsia="宋体" w:cs="Times New Roman"/>
          <w:b w:val="0"/>
          <w:bCs/>
          <w:color w:val="auto"/>
          <w:sz w:val="24"/>
          <w:szCs w:val="24"/>
          <w:highlight w:val="none"/>
          <w:lang w:val="en-US" w:eastAsia="zh-CN"/>
        </w:rPr>
      </w:pPr>
      <w:r>
        <w:rPr>
          <w:rFonts w:hint="eastAsia" w:cs="Times New Roman"/>
          <w:b w:val="0"/>
          <w:bCs/>
          <w:color w:val="auto"/>
          <w:kern w:val="0"/>
          <w:sz w:val="24"/>
          <w:szCs w:val="24"/>
          <w:lang w:val="en-US" w:eastAsia="zh-CN"/>
        </w:rPr>
        <w:t>必检项目：</w:t>
      </w:r>
      <w:r>
        <w:rPr>
          <w:rFonts w:hint="default" w:ascii="Times New Roman" w:hAnsi="Times New Roman" w:eastAsia="宋体" w:cs="Times New Roman"/>
          <w:b w:val="0"/>
          <w:bCs/>
          <w:color w:val="auto"/>
          <w:sz w:val="24"/>
          <w:szCs w:val="24"/>
          <w:highlight w:val="none"/>
          <w:lang w:val="en-US" w:eastAsia="zh-CN"/>
        </w:rPr>
        <w:t>粗蛋白质、水分、</w:t>
      </w:r>
      <w:r>
        <w:rPr>
          <w:rFonts w:hint="eastAsia" w:ascii="Times New Roman" w:hAnsi="Times New Roman" w:eastAsia="宋体" w:cs="Times New Roman"/>
          <w:b w:val="0"/>
          <w:bCs/>
          <w:color w:val="auto"/>
          <w:sz w:val="24"/>
          <w:szCs w:val="24"/>
          <w:highlight w:val="none"/>
          <w:lang w:val="en-US" w:eastAsia="zh-CN"/>
        </w:rPr>
        <w:t>粗</w:t>
      </w:r>
      <w:r>
        <w:rPr>
          <w:rFonts w:hint="default" w:ascii="Times New Roman" w:hAnsi="Times New Roman" w:eastAsia="宋体" w:cs="Times New Roman"/>
          <w:b w:val="0"/>
          <w:bCs/>
          <w:color w:val="auto"/>
          <w:sz w:val="24"/>
          <w:szCs w:val="24"/>
          <w:highlight w:val="none"/>
          <w:lang w:val="en-US" w:eastAsia="zh-CN"/>
        </w:rPr>
        <w:t>灰分、黄曲霉毒素</w:t>
      </w:r>
      <w:r>
        <w:rPr>
          <w:rFonts w:hint="eastAsia" w:ascii="Times New Roman" w:hAnsi="Times New Roman" w:eastAsia="宋体" w:cs="Times New Roman"/>
          <w:b w:val="0"/>
          <w:bCs/>
          <w:color w:val="auto"/>
          <w:sz w:val="24"/>
          <w:szCs w:val="24"/>
          <w:highlight w:val="none"/>
          <w:lang w:val="en-US" w:eastAsia="zh-CN"/>
        </w:rPr>
        <w:t>B1</w:t>
      </w:r>
      <w:r>
        <w:rPr>
          <w:rFonts w:hint="eastAsia" w:cs="Times New Roman"/>
          <w:b w:val="0"/>
          <w:bCs/>
          <w:color w:val="auto"/>
          <w:sz w:val="24"/>
          <w:szCs w:val="24"/>
          <w:highlight w:val="none"/>
          <w:lang w:val="en-US" w:eastAsia="zh-CN"/>
        </w:rPr>
        <w:t>；</w:t>
      </w:r>
    </w:p>
    <w:p>
      <w:pPr>
        <w:numPr>
          <w:ilvl w:val="0"/>
          <w:numId w:val="5"/>
        </w:numPr>
        <w:spacing w:line="520" w:lineRule="exact"/>
        <w:ind w:firstLine="480" w:firstLineChars="200"/>
        <w:rPr>
          <w:rFonts w:hint="default" w:ascii="Times New Roman" w:hAnsi="Times New Roman" w:eastAsia="宋体" w:cs="Times New Roman"/>
          <w:b w:val="0"/>
          <w:bCs/>
          <w:color w:val="auto"/>
          <w:sz w:val="24"/>
          <w:szCs w:val="24"/>
          <w:highlight w:val="none"/>
          <w:lang w:val="en-US" w:eastAsia="zh-CN"/>
        </w:rPr>
      </w:pPr>
      <w:r>
        <w:rPr>
          <w:rFonts w:hint="default" w:ascii="Times New Roman" w:hAnsi="Times New Roman" w:eastAsia="宋体" w:cs="Times New Roman"/>
          <w:b w:val="0"/>
          <w:bCs/>
          <w:color w:val="auto"/>
          <w:sz w:val="24"/>
          <w:szCs w:val="24"/>
          <w:highlight w:val="none"/>
          <w:lang w:val="en-US" w:eastAsia="zh-CN"/>
        </w:rPr>
        <w:t>抽检项目：赭曲霉毒素A、玉米赤霉烯酮、呕吐毒素</w:t>
      </w:r>
      <w:r>
        <w:rPr>
          <w:rFonts w:hint="eastAsia" w:cs="Times New Roman"/>
          <w:b w:val="0"/>
          <w:bCs/>
          <w:color w:val="auto"/>
          <w:sz w:val="24"/>
          <w:szCs w:val="24"/>
          <w:highlight w:val="none"/>
          <w:lang w:val="en-US" w:eastAsia="zh-CN"/>
        </w:rPr>
        <w:t>；</w:t>
      </w:r>
    </w:p>
    <w:p>
      <w:pPr>
        <w:numPr>
          <w:ilvl w:val="0"/>
          <w:numId w:val="5"/>
        </w:numPr>
        <w:spacing w:line="520" w:lineRule="exact"/>
        <w:ind w:firstLine="480" w:firstLineChars="200"/>
        <w:rPr>
          <w:rFonts w:hint="default" w:ascii="Times New Roman" w:hAnsi="Times New Roman" w:eastAsia="宋体" w:cs="Times New Roman"/>
          <w:b w:val="0"/>
          <w:bCs/>
          <w:color w:val="auto"/>
          <w:sz w:val="24"/>
          <w:szCs w:val="24"/>
          <w:highlight w:val="none"/>
          <w:lang w:val="en-US" w:eastAsia="zh-CN"/>
        </w:rPr>
      </w:pPr>
      <w:r>
        <w:rPr>
          <w:rFonts w:hint="default" w:ascii="Times New Roman" w:hAnsi="Times New Roman" w:eastAsia="宋体" w:cs="Times New Roman"/>
          <w:b w:val="0"/>
          <w:bCs/>
          <w:color w:val="auto"/>
          <w:sz w:val="24"/>
          <w:szCs w:val="24"/>
          <w:highlight w:val="none"/>
          <w:lang w:val="en-US" w:eastAsia="zh-CN"/>
        </w:rPr>
        <w:t>卫生指标项目参</w:t>
      </w:r>
      <w:r>
        <w:rPr>
          <w:rFonts w:hint="eastAsia" w:cs="Times New Roman"/>
          <w:b w:val="0"/>
          <w:bCs/>
          <w:color w:val="auto"/>
          <w:sz w:val="24"/>
          <w:szCs w:val="24"/>
          <w:highlight w:val="none"/>
          <w:lang w:val="en-US" w:eastAsia="zh-CN"/>
        </w:rPr>
        <w:t>照</w:t>
      </w:r>
      <w:r>
        <w:rPr>
          <w:rFonts w:hint="default" w:ascii="Times New Roman" w:hAnsi="Times New Roman" w:eastAsia="宋体" w:cs="Times New Roman"/>
          <w:b w:val="0"/>
          <w:bCs/>
          <w:color w:val="auto"/>
          <w:sz w:val="24"/>
          <w:szCs w:val="24"/>
          <w:highlight w:val="none"/>
          <w:lang w:val="en-US" w:eastAsia="zh-CN"/>
        </w:rPr>
        <w:t>《GB13078-2017饲料卫生标准》。</w:t>
      </w:r>
    </w:p>
    <w:p>
      <w:pPr>
        <w:keepNext w:val="0"/>
        <w:keepLines w:val="0"/>
        <w:pageBreakBefore w:val="0"/>
        <w:widowControl w:val="0"/>
        <w:numPr>
          <w:ilvl w:val="0"/>
          <w:numId w:val="4"/>
        </w:numPr>
        <w:kinsoku/>
        <w:wordWrap/>
        <w:overflowPunct/>
        <w:topLinePunct w:val="0"/>
        <w:autoSpaceDE/>
        <w:autoSpaceDN/>
        <w:bidi w:val="0"/>
        <w:adjustRightInd/>
        <w:snapToGrid/>
        <w:spacing w:line="440" w:lineRule="exact"/>
        <w:ind w:left="0" w:leftChars="0" w:firstLine="482" w:firstLineChars="200"/>
        <w:jc w:val="both"/>
        <w:textAlignment w:val="auto"/>
        <w:rPr>
          <w:rFonts w:hint="eastAsia" w:cs="Times New Roman"/>
          <w:b/>
          <w:bCs w:val="0"/>
          <w:color w:val="auto"/>
          <w:kern w:val="0"/>
          <w:sz w:val="24"/>
          <w:szCs w:val="24"/>
          <w:lang w:val="en-US" w:eastAsia="zh-CN"/>
        </w:rPr>
      </w:pPr>
      <w:r>
        <w:rPr>
          <w:rFonts w:hint="eastAsia" w:cs="Times New Roman"/>
          <w:b/>
          <w:bCs w:val="0"/>
          <w:color w:val="auto"/>
          <w:kern w:val="0"/>
          <w:sz w:val="24"/>
          <w:szCs w:val="24"/>
          <w:lang w:val="en-US" w:eastAsia="zh-CN"/>
        </w:rPr>
        <w:t>其他说明</w:t>
      </w:r>
    </w:p>
    <w:p>
      <w:pPr>
        <w:numPr>
          <w:ilvl w:val="0"/>
          <w:numId w:val="6"/>
        </w:numPr>
        <w:spacing w:beforeLines="0" w:afterLines="0" w:line="440" w:lineRule="exact"/>
        <w:ind w:firstLine="480" w:firstLineChars="200"/>
        <w:jc w:val="left"/>
        <w:rPr>
          <w:rFonts w:hint="eastAsia" w:cs="Times New Roman"/>
          <w:b w:val="0"/>
          <w:bCs/>
          <w:color w:val="auto"/>
          <w:kern w:val="0"/>
          <w:sz w:val="24"/>
          <w:szCs w:val="24"/>
          <w:lang w:val="en-US" w:eastAsia="zh-CN"/>
        </w:rPr>
      </w:pPr>
      <w:r>
        <w:rPr>
          <w:rFonts w:hint="eastAsia" w:cs="Times New Roman"/>
          <w:b w:val="0"/>
          <w:bCs/>
          <w:color w:val="auto"/>
          <w:sz w:val="24"/>
          <w:highlight w:val="none"/>
          <w:lang w:val="en-US" w:eastAsia="zh-CN"/>
        </w:rPr>
        <w:t>检测误差</w:t>
      </w:r>
      <w:r>
        <w:rPr>
          <w:rFonts w:hint="default" w:cs="Times New Roman"/>
          <w:b w:val="0"/>
          <w:bCs/>
          <w:color w:val="auto"/>
          <w:kern w:val="0"/>
          <w:sz w:val="24"/>
          <w:szCs w:val="24"/>
          <w:lang w:val="en-US" w:eastAsia="zh-CN"/>
        </w:rPr>
        <w:t>参照国标GB/T18823-2010《饲料检测结果判定的允许误差》执行</w:t>
      </w:r>
      <w:r>
        <w:rPr>
          <w:rFonts w:hint="eastAsia" w:cs="Times New Roman"/>
          <w:b w:val="0"/>
          <w:bCs/>
          <w:color w:val="auto"/>
          <w:kern w:val="0"/>
          <w:sz w:val="24"/>
          <w:szCs w:val="24"/>
          <w:lang w:val="en-US" w:eastAsia="zh-CN"/>
        </w:rPr>
        <w:t>。</w:t>
      </w:r>
    </w:p>
    <w:p>
      <w:pPr>
        <w:numPr>
          <w:ilvl w:val="0"/>
          <w:numId w:val="6"/>
        </w:numPr>
        <w:spacing w:beforeLines="0" w:afterLines="0" w:line="440" w:lineRule="exact"/>
        <w:ind w:firstLine="480" w:firstLineChars="200"/>
        <w:jc w:val="left"/>
        <w:rPr>
          <w:rFonts w:hint="eastAsia" w:cs="Times New Roman"/>
          <w:b w:val="0"/>
          <w:bCs/>
          <w:color w:val="auto"/>
          <w:kern w:val="0"/>
          <w:sz w:val="24"/>
          <w:szCs w:val="24"/>
          <w:lang w:val="en-US" w:eastAsia="zh-CN"/>
        </w:rPr>
      </w:pPr>
      <w:r>
        <w:rPr>
          <w:rFonts w:hint="eastAsia" w:cs="Times New Roman"/>
          <w:b w:val="0"/>
          <w:bCs/>
          <w:color w:val="auto"/>
          <w:kern w:val="0"/>
          <w:sz w:val="24"/>
          <w:szCs w:val="24"/>
          <w:lang w:val="en-US" w:eastAsia="zh-CN"/>
        </w:rPr>
        <w:t>干物质折扣方式：19＜检测值≤20，低于采购</w:t>
      </w:r>
      <w:r>
        <w:rPr>
          <w:rFonts w:hint="default" w:cs="Times New Roman"/>
          <w:b w:val="0"/>
          <w:bCs/>
          <w:color w:val="auto"/>
          <w:kern w:val="0"/>
          <w:sz w:val="24"/>
          <w:szCs w:val="24"/>
          <w:lang w:val="en-US" w:eastAsia="zh-CN"/>
        </w:rPr>
        <w:t>标准1</w:t>
      </w:r>
      <w:r>
        <w:rPr>
          <w:rFonts w:hint="eastAsia" w:cs="Times New Roman"/>
          <w:b w:val="0"/>
          <w:bCs/>
          <w:color w:val="auto"/>
          <w:kern w:val="0"/>
          <w:sz w:val="24"/>
          <w:szCs w:val="24"/>
          <w:lang w:val="en-US" w:eastAsia="zh-CN"/>
        </w:rPr>
        <w:t>%</w:t>
      </w:r>
      <w:r>
        <w:rPr>
          <w:rFonts w:hint="default" w:cs="Times New Roman"/>
          <w:b w:val="0"/>
          <w:bCs/>
          <w:color w:val="auto"/>
          <w:kern w:val="0"/>
          <w:sz w:val="24"/>
          <w:szCs w:val="24"/>
          <w:lang w:val="en-US" w:eastAsia="zh-CN"/>
        </w:rPr>
        <w:t>，</w:t>
      </w:r>
      <w:r>
        <w:rPr>
          <w:rFonts w:hint="eastAsia" w:cs="Times New Roman"/>
          <w:b w:val="0"/>
          <w:bCs/>
          <w:color w:val="auto"/>
          <w:kern w:val="0"/>
          <w:sz w:val="24"/>
          <w:szCs w:val="24"/>
          <w:lang w:val="en-US" w:eastAsia="zh-CN"/>
        </w:rPr>
        <w:t>扣单价/采购标准值；15＜检测值≤19，低于采购</w:t>
      </w:r>
      <w:r>
        <w:rPr>
          <w:rFonts w:hint="default" w:cs="Times New Roman"/>
          <w:b w:val="0"/>
          <w:bCs/>
          <w:color w:val="auto"/>
          <w:kern w:val="0"/>
          <w:sz w:val="24"/>
          <w:szCs w:val="24"/>
          <w:lang w:val="en-US" w:eastAsia="zh-CN"/>
        </w:rPr>
        <w:t>标准1</w:t>
      </w:r>
      <w:r>
        <w:rPr>
          <w:rFonts w:hint="eastAsia" w:cs="Times New Roman"/>
          <w:b w:val="0"/>
          <w:bCs/>
          <w:color w:val="auto"/>
          <w:kern w:val="0"/>
          <w:sz w:val="24"/>
          <w:szCs w:val="24"/>
          <w:lang w:val="en-US" w:eastAsia="zh-CN"/>
        </w:rPr>
        <w:t>%</w:t>
      </w:r>
      <w:r>
        <w:rPr>
          <w:rFonts w:hint="default" w:cs="Times New Roman"/>
          <w:b w:val="0"/>
          <w:bCs/>
          <w:color w:val="auto"/>
          <w:kern w:val="0"/>
          <w:sz w:val="24"/>
          <w:szCs w:val="24"/>
          <w:lang w:val="en-US" w:eastAsia="zh-CN"/>
        </w:rPr>
        <w:t>，</w:t>
      </w:r>
      <w:r>
        <w:rPr>
          <w:rFonts w:hint="eastAsia" w:cs="Times New Roman"/>
          <w:b w:val="0"/>
          <w:bCs/>
          <w:color w:val="auto"/>
          <w:kern w:val="0"/>
          <w:sz w:val="24"/>
          <w:szCs w:val="24"/>
          <w:lang w:val="en-US" w:eastAsia="zh-CN"/>
        </w:rPr>
        <w:t>双倍折扣，扣单价/采购标准值*2。</w:t>
      </w:r>
    </w:p>
    <w:p>
      <w:pPr>
        <w:numPr>
          <w:ilvl w:val="0"/>
          <w:numId w:val="6"/>
        </w:numPr>
        <w:spacing w:beforeLines="0" w:afterLines="0" w:line="440" w:lineRule="exact"/>
        <w:ind w:left="0" w:leftChars="0" w:firstLine="480" w:firstLineChars="200"/>
        <w:jc w:val="left"/>
        <w:rPr>
          <w:rFonts w:hint="eastAsia" w:cs="Times New Roman"/>
          <w:b w:val="0"/>
          <w:bCs/>
          <w:color w:val="auto"/>
          <w:kern w:val="0"/>
          <w:sz w:val="24"/>
          <w:szCs w:val="24"/>
          <w:lang w:val="en-US" w:eastAsia="zh-CN"/>
        </w:rPr>
      </w:pPr>
      <w:r>
        <w:rPr>
          <w:rFonts w:hint="eastAsia" w:cs="Times New Roman"/>
          <w:b w:val="0"/>
          <w:bCs/>
          <w:color w:val="auto"/>
          <w:kern w:val="0"/>
          <w:sz w:val="24"/>
          <w:szCs w:val="24"/>
          <w:lang w:val="en-US" w:eastAsia="zh-CN"/>
        </w:rPr>
        <w:t>粗蛋白折扣方式：达到可收货标准，低于采购</w:t>
      </w:r>
      <w:r>
        <w:rPr>
          <w:rFonts w:hint="default" w:cs="Times New Roman"/>
          <w:b w:val="0"/>
          <w:bCs/>
          <w:color w:val="auto"/>
          <w:kern w:val="0"/>
          <w:sz w:val="24"/>
          <w:szCs w:val="24"/>
          <w:lang w:val="en-US" w:eastAsia="zh-CN"/>
        </w:rPr>
        <w:t>标准1</w:t>
      </w:r>
      <w:r>
        <w:rPr>
          <w:rFonts w:hint="eastAsia" w:cs="Times New Roman"/>
          <w:b w:val="0"/>
          <w:bCs/>
          <w:color w:val="auto"/>
          <w:kern w:val="0"/>
          <w:sz w:val="24"/>
          <w:szCs w:val="24"/>
          <w:lang w:val="en-US" w:eastAsia="zh-CN"/>
        </w:rPr>
        <w:t>%</w:t>
      </w:r>
      <w:r>
        <w:rPr>
          <w:rFonts w:hint="default" w:cs="Times New Roman"/>
          <w:b w:val="0"/>
          <w:bCs/>
          <w:color w:val="auto"/>
          <w:kern w:val="0"/>
          <w:sz w:val="24"/>
          <w:szCs w:val="24"/>
          <w:lang w:val="en-US" w:eastAsia="zh-CN"/>
        </w:rPr>
        <w:t>，</w:t>
      </w:r>
      <w:r>
        <w:rPr>
          <w:rFonts w:hint="eastAsia" w:cs="Times New Roman"/>
          <w:b w:val="0"/>
          <w:bCs/>
          <w:color w:val="auto"/>
          <w:kern w:val="0"/>
          <w:sz w:val="24"/>
          <w:szCs w:val="24"/>
          <w:lang w:val="en-US" w:eastAsia="zh-CN"/>
        </w:rPr>
        <w:t>扣单价/采购标准值。</w:t>
      </w:r>
    </w:p>
    <w:p>
      <w:pPr>
        <w:numPr>
          <w:ilvl w:val="0"/>
          <w:numId w:val="0"/>
        </w:numPr>
        <w:spacing w:beforeLines="0" w:afterLines="0" w:line="440" w:lineRule="exact"/>
        <w:ind w:firstLine="480" w:firstLineChars="200"/>
        <w:jc w:val="left"/>
        <w:rPr>
          <w:rFonts w:hint="eastAsia"/>
          <w:b w:val="0"/>
          <w:bCs/>
          <w:color w:val="auto"/>
          <w:lang w:val="en-US" w:eastAsia="zh-CN"/>
        </w:rPr>
      </w:pPr>
      <w:r>
        <w:rPr>
          <w:rFonts w:hint="eastAsia" w:cs="Times New Roman"/>
          <w:b w:val="0"/>
          <w:bCs/>
          <w:color w:val="auto"/>
          <w:kern w:val="0"/>
          <w:sz w:val="24"/>
          <w:szCs w:val="24"/>
          <w:lang w:val="en-US" w:eastAsia="zh-CN"/>
        </w:rPr>
        <w:t>（四）粗灰分折扣方式：达到可收货标准，高于采购</w:t>
      </w:r>
      <w:r>
        <w:rPr>
          <w:rFonts w:hint="default" w:cs="Times New Roman"/>
          <w:b w:val="0"/>
          <w:bCs/>
          <w:color w:val="auto"/>
          <w:kern w:val="0"/>
          <w:sz w:val="24"/>
          <w:szCs w:val="24"/>
          <w:lang w:val="en-US" w:eastAsia="zh-CN"/>
        </w:rPr>
        <w:t>标准1</w:t>
      </w:r>
      <w:r>
        <w:rPr>
          <w:rFonts w:hint="eastAsia" w:cs="Times New Roman"/>
          <w:b w:val="0"/>
          <w:bCs/>
          <w:color w:val="auto"/>
          <w:kern w:val="0"/>
          <w:sz w:val="24"/>
          <w:szCs w:val="24"/>
          <w:lang w:val="en-US" w:eastAsia="zh-CN"/>
        </w:rPr>
        <w:t>%</w:t>
      </w:r>
      <w:r>
        <w:rPr>
          <w:rFonts w:hint="default" w:cs="Times New Roman"/>
          <w:b w:val="0"/>
          <w:bCs/>
          <w:color w:val="auto"/>
          <w:kern w:val="0"/>
          <w:sz w:val="24"/>
          <w:szCs w:val="24"/>
          <w:lang w:val="en-US" w:eastAsia="zh-CN"/>
        </w:rPr>
        <w:t>，单价折扣1%</w:t>
      </w:r>
      <w:r>
        <w:rPr>
          <w:rFonts w:hint="eastAsia" w:cs="Times New Roman"/>
          <w:b w:val="0"/>
          <w:bCs/>
          <w:color w:val="auto"/>
          <w:kern w:val="0"/>
          <w:sz w:val="24"/>
          <w:szCs w:val="24"/>
          <w:lang w:val="en-US" w:eastAsia="zh-CN"/>
        </w:rPr>
        <w:t>。</w:t>
      </w:r>
    </w:p>
    <w:p>
      <w:pPr>
        <w:numPr>
          <w:ilvl w:val="0"/>
          <w:numId w:val="0"/>
        </w:numPr>
        <w:spacing w:beforeLines="0" w:afterLines="0" w:line="440" w:lineRule="exact"/>
        <w:ind w:firstLine="480" w:firstLineChars="200"/>
        <w:jc w:val="left"/>
        <w:rPr>
          <w:rFonts w:hint="eastAsia" w:cs="Times New Roman"/>
          <w:b w:val="0"/>
          <w:bCs/>
          <w:color w:val="auto"/>
          <w:kern w:val="0"/>
          <w:sz w:val="24"/>
          <w:szCs w:val="24"/>
          <w:lang w:val="en-US" w:eastAsia="zh-CN"/>
        </w:rPr>
      </w:pPr>
      <w:r>
        <w:rPr>
          <w:rFonts w:hint="eastAsia" w:cs="Times New Roman"/>
          <w:b w:val="0"/>
          <w:bCs/>
          <w:color w:val="auto"/>
          <w:kern w:val="0"/>
          <w:sz w:val="24"/>
          <w:szCs w:val="24"/>
          <w:lang w:val="en-US" w:eastAsia="zh-CN"/>
        </w:rPr>
        <w:t>（五）毒素指标，凡高于采购标准直接拒收，不接受复检及三方检测。</w:t>
      </w:r>
    </w:p>
    <w:p>
      <w:pPr>
        <w:numPr>
          <w:ilvl w:val="0"/>
          <w:numId w:val="0"/>
        </w:numPr>
        <w:tabs>
          <w:tab w:val="center" w:pos="4153"/>
          <w:tab w:val="right" w:pos="8306"/>
        </w:tabs>
        <w:adjustRightInd w:val="0"/>
        <w:spacing w:beforeLines="0" w:afterLines="0" w:line="440" w:lineRule="exact"/>
        <w:ind w:firstLine="480" w:firstLineChars="200"/>
        <w:jc w:val="left"/>
        <w:rPr>
          <w:rFonts w:hint="eastAsia" w:ascii="Times New Roman" w:hAnsi="Times New Roman" w:cs="Times New Roman"/>
          <w:b w:val="0"/>
          <w:bCs/>
          <w:color w:val="auto"/>
          <w:sz w:val="24"/>
          <w:highlight w:val="none"/>
          <w:lang w:val="en-US" w:eastAsia="zh-CN"/>
        </w:rPr>
      </w:pPr>
      <w:r>
        <w:rPr>
          <w:rFonts w:hint="eastAsia" w:ascii="Times New Roman" w:hAnsi="Times New Roman" w:cs="Times New Roman"/>
          <w:b w:val="0"/>
          <w:bCs/>
          <w:color w:val="auto"/>
          <w:sz w:val="24"/>
          <w:szCs w:val="24"/>
          <w:highlight w:val="none"/>
          <w:lang w:val="en-US" w:eastAsia="zh-CN"/>
        </w:rPr>
        <w:t>（</w:t>
      </w:r>
      <w:r>
        <w:rPr>
          <w:rFonts w:hint="eastAsia" w:cs="Times New Roman"/>
          <w:b w:val="0"/>
          <w:bCs/>
          <w:color w:val="auto"/>
          <w:sz w:val="24"/>
          <w:szCs w:val="24"/>
          <w:highlight w:val="none"/>
          <w:lang w:val="en-US" w:eastAsia="zh-CN"/>
        </w:rPr>
        <w:t>六</w:t>
      </w:r>
      <w:r>
        <w:rPr>
          <w:rFonts w:hint="eastAsia" w:ascii="Times New Roman" w:hAnsi="Times New Roman" w:cs="Times New Roman"/>
          <w:b w:val="0"/>
          <w:bCs/>
          <w:color w:val="auto"/>
          <w:sz w:val="24"/>
          <w:szCs w:val="24"/>
          <w:highlight w:val="none"/>
          <w:lang w:val="en-US" w:eastAsia="zh-CN"/>
        </w:rPr>
        <w:t>）每年度根据牧场需求随机抽样送检三方检测，费用由供应商承担；检测项目包含理化指标、卫生指标、农残等。</w:t>
      </w:r>
    </w:p>
    <w:p>
      <w:pPr>
        <w:spacing w:line="0" w:lineRule="atLeast"/>
        <w:jc w:val="center"/>
        <w:rPr>
          <w:rFonts w:hint="default" w:ascii="Times New Roman" w:hAnsi="Times New Roman" w:cs="Times New Roman"/>
          <w:b/>
          <w:color w:val="FF0000"/>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eastAsia="方正黑体_GBK" w:cs="Times New Roman"/>
          <w:b w:val="0"/>
          <w:bCs/>
          <w:color w:val="auto"/>
          <w:sz w:val="28"/>
          <w:szCs w:val="28"/>
          <w:lang w:val="en-US" w:eastAsia="zh-CN"/>
        </w:rPr>
      </w:pPr>
      <w:r>
        <w:rPr>
          <w:rFonts w:hint="default" w:ascii="Times New Roman" w:hAnsi="Times New Roman" w:eastAsia="方正黑体_GBK" w:cs="Times New Roman"/>
          <w:b w:val="0"/>
          <w:bCs/>
          <w:color w:val="auto"/>
          <w:sz w:val="28"/>
          <w:szCs w:val="28"/>
          <w:lang w:eastAsia="zh-CN"/>
        </w:rPr>
        <w:t>第五</w:t>
      </w:r>
      <w:r>
        <w:rPr>
          <w:rFonts w:hint="eastAsia" w:ascii="Times New Roman" w:hAnsi="Times New Roman" w:eastAsia="方正黑体_GBK" w:cs="Times New Roman"/>
          <w:b w:val="0"/>
          <w:bCs/>
          <w:color w:val="auto"/>
          <w:sz w:val="28"/>
          <w:szCs w:val="28"/>
          <w:lang w:val="en-US" w:eastAsia="zh-CN"/>
        </w:rPr>
        <w:t>部分</w:t>
      </w:r>
      <w:r>
        <w:rPr>
          <w:rFonts w:hint="default" w:ascii="Times New Roman" w:hAnsi="Times New Roman" w:eastAsia="方正黑体_GBK" w:cs="Times New Roman"/>
          <w:b w:val="0"/>
          <w:bCs/>
          <w:color w:val="auto"/>
          <w:sz w:val="28"/>
          <w:szCs w:val="28"/>
          <w:lang w:val="en-US" w:eastAsia="zh-CN"/>
        </w:rPr>
        <w:t xml:space="preserve">  </w:t>
      </w:r>
      <w:r>
        <w:rPr>
          <w:rFonts w:hint="eastAsia" w:eastAsia="方正黑体_GBK" w:cs="Times New Roman"/>
          <w:b w:val="0"/>
          <w:bCs/>
          <w:color w:val="auto"/>
          <w:sz w:val="28"/>
          <w:szCs w:val="28"/>
          <w:lang w:val="en-US" w:eastAsia="zh-CN"/>
        </w:rPr>
        <w:t>计划采购数量</w:t>
      </w:r>
      <w:r>
        <w:rPr>
          <w:rFonts w:hint="default" w:ascii="Times New Roman" w:hAnsi="Times New Roman" w:eastAsia="方正黑体_GBK" w:cs="Times New Roman"/>
          <w:b w:val="0"/>
          <w:bCs/>
          <w:color w:val="auto"/>
          <w:sz w:val="28"/>
          <w:szCs w:val="28"/>
          <w:lang w:val="en-US" w:eastAsia="zh-CN"/>
        </w:rPr>
        <w:t>及到货要求</w:t>
      </w:r>
    </w:p>
    <w:p>
      <w:pPr>
        <w:numPr>
          <w:ilvl w:val="0"/>
          <w:numId w:val="0"/>
        </w:numPr>
        <w:adjustRightInd w:val="0"/>
        <w:snapToGrid w:val="0"/>
        <w:spacing w:beforeLines="0" w:afterLines="0" w:line="440" w:lineRule="exact"/>
        <w:jc w:val="left"/>
        <w:rPr>
          <w:rFonts w:hint="default" w:ascii="Times New Roman" w:hAnsi="Times New Roman" w:eastAsia="黑体" w:cs="Times New Roman"/>
          <w:color w:val="FF0000"/>
          <w:kern w:val="0"/>
          <w:sz w:val="32"/>
          <w:szCs w:val="32"/>
          <w:highlight w:val="none"/>
          <w:lang w:val="en-US" w:eastAsia="zh-CN"/>
        </w:rPr>
      </w:pPr>
    </w:p>
    <w:p>
      <w:pPr>
        <w:numPr>
          <w:ilvl w:val="0"/>
          <w:numId w:val="7"/>
        </w:numPr>
        <w:adjustRightInd/>
        <w:snapToGrid/>
        <w:spacing w:beforeLines="0" w:afterLines="0" w:line="440" w:lineRule="exact"/>
        <w:jc w:val="left"/>
        <w:rPr>
          <w:rFonts w:hint="default" w:ascii="Times New Roman" w:hAnsi="Times New Roman" w:eastAsia="宋体" w:cs="Times New Roman"/>
          <w:color w:val="auto"/>
          <w:kern w:val="2"/>
          <w:sz w:val="24"/>
          <w:szCs w:val="24"/>
          <w:highlight w:val="none"/>
          <w:lang w:val="en-US" w:eastAsia="zh-CN"/>
        </w:rPr>
      </w:pPr>
      <w:r>
        <w:rPr>
          <w:rFonts w:hint="eastAsia" w:cs="Times New Roman"/>
          <w:b/>
          <w:bCs/>
          <w:color w:val="auto"/>
          <w:kern w:val="2"/>
          <w:sz w:val="24"/>
          <w:szCs w:val="24"/>
          <w:highlight w:val="none"/>
          <w:lang w:val="en-US" w:eastAsia="zh-CN"/>
        </w:rPr>
        <w:t xml:space="preserve">计划采购数量                                               </w:t>
      </w:r>
      <w:r>
        <w:rPr>
          <w:rFonts w:hint="eastAsia" w:ascii="Times New Roman" w:hAnsi="Times New Roman" w:cs="Times New Roman"/>
          <w:color w:val="auto"/>
          <w:kern w:val="2"/>
          <w:sz w:val="24"/>
          <w:szCs w:val="24"/>
          <w:highlight w:val="none"/>
          <w:lang w:val="en-US" w:eastAsia="zh-CN"/>
        </w:rPr>
        <w:t>（单位：吨）</w:t>
      </w:r>
    </w:p>
    <w:tbl>
      <w:tblPr>
        <w:tblStyle w:val="18"/>
        <w:tblW w:w="841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798"/>
        <w:gridCol w:w="3157"/>
        <w:gridCol w:w="3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2" w:hRule="atLeast"/>
          <w:jc w:val="center"/>
        </w:trPr>
        <w:tc>
          <w:tcPr>
            <w:tcW w:w="17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bCs w:val="0"/>
                <w:i w:val="0"/>
                <w:color w:val="auto"/>
                <w:sz w:val="24"/>
                <w:szCs w:val="24"/>
                <w:highlight w:val="none"/>
                <w:u w:val="none"/>
              </w:rPr>
            </w:pPr>
            <w:r>
              <w:rPr>
                <w:rFonts w:hint="default" w:ascii="Times New Roman" w:hAnsi="Times New Roman" w:cs="Times New Roman" w:eastAsiaTheme="minorEastAsia"/>
                <w:b/>
                <w:bCs w:val="0"/>
                <w:i w:val="0"/>
                <w:color w:val="auto"/>
                <w:kern w:val="0"/>
                <w:sz w:val="24"/>
                <w:szCs w:val="24"/>
                <w:highlight w:val="none"/>
                <w:u w:val="none"/>
                <w:lang w:val="en-US" w:eastAsia="zh-CN" w:bidi="ar"/>
              </w:rPr>
              <w:t>序号</w:t>
            </w:r>
          </w:p>
        </w:tc>
        <w:tc>
          <w:tcPr>
            <w:tcW w:w="315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bCs w:val="0"/>
                <w:i w:val="0"/>
                <w:color w:val="auto"/>
                <w:sz w:val="24"/>
                <w:szCs w:val="24"/>
                <w:highlight w:val="none"/>
                <w:u w:val="none"/>
                <w:lang w:val="en-US"/>
              </w:rPr>
            </w:pPr>
            <w:r>
              <w:rPr>
                <w:rFonts w:hint="default" w:ascii="Times New Roman" w:hAnsi="Times New Roman" w:cs="Times New Roman" w:eastAsiaTheme="minorEastAsia"/>
                <w:b/>
                <w:bCs w:val="0"/>
                <w:i w:val="0"/>
                <w:color w:val="auto"/>
                <w:kern w:val="0"/>
                <w:sz w:val="24"/>
                <w:szCs w:val="24"/>
                <w:highlight w:val="none"/>
                <w:u w:val="none"/>
                <w:lang w:val="en-US" w:eastAsia="zh-CN" w:bidi="ar"/>
              </w:rPr>
              <w:t>牧场</w:t>
            </w:r>
            <w:r>
              <w:rPr>
                <w:rFonts w:hint="eastAsia" w:ascii="Times New Roman" w:hAnsi="Times New Roman" w:cs="Times New Roman" w:eastAsiaTheme="minorEastAsia"/>
                <w:b/>
                <w:bCs w:val="0"/>
                <w:i w:val="0"/>
                <w:color w:val="auto"/>
                <w:kern w:val="0"/>
                <w:sz w:val="24"/>
                <w:szCs w:val="24"/>
                <w:highlight w:val="none"/>
                <w:u w:val="none"/>
                <w:lang w:val="en-US" w:eastAsia="zh-CN" w:bidi="ar"/>
              </w:rPr>
              <w:t>名称</w:t>
            </w:r>
          </w:p>
        </w:tc>
        <w:tc>
          <w:tcPr>
            <w:tcW w:w="34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bCs w:val="0"/>
                <w:i w:val="0"/>
                <w:color w:val="auto"/>
                <w:sz w:val="24"/>
                <w:szCs w:val="24"/>
                <w:highlight w:val="none"/>
                <w:u w:val="none"/>
                <w:lang w:val="en-US"/>
              </w:rPr>
            </w:pPr>
            <w:r>
              <w:rPr>
                <w:rFonts w:hint="eastAsia" w:cs="Times New Roman" w:eastAsiaTheme="minorEastAsia"/>
                <w:b/>
                <w:bCs w:val="0"/>
                <w:i w:val="0"/>
                <w:color w:val="auto"/>
                <w:kern w:val="0"/>
                <w:sz w:val="24"/>
                <w:szCs w:val="24"/>
                <w:highlight w:val="none"/>
                <w:u w:val="none"/>
                <w:lang w:val="en-US" w:eastAsia="zh-CN" w:bidi="ar"/>
              </w:rPr>
              <w:t>4-7月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7" w:hRule="atLeast"/>
          <w:jc w:val="center"/>
        </w:trPr>
        <w:tc>
          <w:tcPr>
            <w:tcW w:w="17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r>
              <w:rPr>
                <w:rFonts w:hint="default" w:ascii="Times New Roman" w:hAnsi="Times New Roman" w:cs="Times New Roman" w:eastAsiaTheme="minorEastAsia"/>
                <w:b w:val="0"/>
                <w:bCs/>
                <w:i w:val="0"/>
                <w:color w:val="auto"/>
                <w:kern w:val="0"/>
                <w:sz w:val="24"/>
                <w:szCs w:val="24"/>
                <w:highlight w:val="none"/>
                <w:u w:val="none"/>
                <w:lang w:val="en-US" w:eastAsia="zh-CN" w:bidi="ar"/>
              </w:rPr>
              <w:t>1</w:t>
            </w:r>
          </w:p>
        </w:tc>
        <w:tc>
          <w:tcPr>
            <w:tcW w:w="315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r>
              <w:rPr>
                <w:rFonts w:hint="eastAsia" w:ascii="Times New Roman" w:hAnsi="Times New Roman" w:cs="Times New Roman" w:eastAsiaTheme="minorEastAsia"/>
                <w:b w:val="0"/>
                <w:bCs/>
                <w:i w:val="0"/>
                <w:color w:val="auto"/>
                <w:kern w:val="0"/>
                <w:sz w:val="24"/>
                <w:szCs w:val="24"/>
                <w:highlight w:val="none"/>
                <w:u w:val="none"/>
                <w:lang w:val="en-US" w:eastAsia="zh-CN" w:bidi="ar"/>
              </w:rPr>
              <w:t>中垦</w:t>
            </w:r>
            <w:r>
              <w:rPr>
                <w:rFonts w:hint="eastAsia" w:cs="Times New Roman" w:eastAsiaTheme="minorEastAsia"/>
                <w:b w:val="0"/>
                <w:bCs/>
                <w:i w:val="0"/>
                <w:color w:val="auto"/>
                <w:kern w:val="0"/>
                <w:sz w:val="24"/>
                <w:szCs w:val="24"/>
                <w:highlight w:val="none"/>
                <w:u w:val="none"/>
                <w:lang w:val="en-US" w:eastAsia="zh-CN" w:bidi="ar"/>
              </w:rPr>
              <w:t>华山</w:t>
            </w:r>
            <w:r>
              <w:rPr>
                <w:rFonts w:hint="eastAsia" w:ascii="Times New Roman" w:hAnsi="Times New Roman" w:cs="Times New Roman" w:eastAsiaTheme="minorEastAsia"/>
                <w:b w:val="0"/>
                <w:bCs/>
                <w:i w:val="0"/>
                <w:color w:val="auto"/>
                <w:kern w:val="0"/>
                <w:sz w:val="24"/>
                <w:szCs w:val="24"/>
                <w:highlight w:val="none"/>
                <w:u w:val="none"/>
                <w:lang w:val="en-US" w:eastAsia="zh-CN" w:bidi="ar"/>
              </w:rPr>
              <w:t>牧业</w:t>
            </w:r>
          </w:p>
        </w:tc>
        <w:tc>
          <w:tcPr>
            <w:tcW w:w="34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cs="Times New Roman" w:eastAsiaTheme="minorEastAsia"/>
                <w:b w:val="0"/>
                <w:bCs/>
                <w:i w:val="0"/>
                <w:color w:val="auto"/>
                <w:kern w:val="0"/>
                <w:sz w:val="24"/>
                <w:szCs w:val="24"/>
                <w:highlight w:val="none"/>
                <w:u w:val="none"/>
                <w:lang w:val="en-US" w:eastAsia="zh-CN" w:bidi="ar"/>
              </w:rPr>
            </w:pPr>
            <w:r>
              <w:rPr>
                <w:rFonts w:hint="eastAsia" w:cs="Times New Roman" w:eastAsiaTheme="minorEastAsia"/>
                <w:b w:val="0"/>
                <w:bCs/>
                <w:i w:val="0"/>
                <w:color w:val="auto"/>
                <w:kern w:val="0"/>
                <w:sz w:val="24"/>
                <w:szCs w:val="24"/>
                <w:highlight w:val="none"/>
                <w:u w:val="none"/>
                <w:lang w:val="en-US" w:eastAsia="zh-CN" w:bidi="ar"/>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7" w:hRule="atLeast"/>
          <w:jc w:val="center"/>
        </w:trPr>
        <w:tc>
          <w:tcPr>
            <w:tcW w:w="17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r>
              <w:rPr>
                <w:rFonts w:hint="eastAsia" w:cs="Times New Roman" w:eastAsiaTheme="minorEastAsia"/>
                <w:b w:val="0"/>
                <w:bCs/>
                <w:i w:val="0"/>
                <w:color w:val="auto"/>
                <w:kern w:val="0"/>
                <w:sz w:val="24"/>
                <w:szCs w:val="24"/>
                <w:highlight w:val="none"/>
                <w:u w:val="none"/>
                <w:lang w:val="en-US" w:eastAsia="zh-CN" w:bidi="ar"/>
              </w:rPr>
              <w:t>2</w:t>
            </w:r>
          </w:p>
        </w:tc>
        <w:tc>
          <w:tcPr>
            <w:tcW w:w="315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eastAsia" w:ascii="Times New Roman" w:hAnsi="Times New Roman" w:cs="Times New Roman" w:eastAsiaTheme="minorEastAsia"/>
                <w:b w:val="0"/>
                <w:bCs/>
                <w:i w:val="0"/>
                <w:color w:val="auto"/>
                <w:kern w:val="0"/>
                <w:sz w:val="24"/>
                <w:szCs w:val="24"/>
                <w:highlight w:val="none"/>
                <w:u w:val="none"/>
                <w:lang w:val="en-US" w:eastAsia="zh-CN" w:bidi="ar"/>
              </w:rPr>
            </w:pPr>
            <w:r>
              <w:rPr>
                <w:rFonts w:hint="eastAsia" w:ascii="Times New Roman" w:hAnsi="Times New Roman" w:cs="Times New Roman" w:eastAsiaTheme="minorEastAsia"/>
                <w:b w:val="0"/>
                <w:bCs/>
                <w:i w:val="0"/>
                <w:color w:val="auto"/>
                <w:kern w:val="0"/>
                <w:sz w:val="24"/>
                <w:szCs w:val="24"/>
                <w:highlight w:val="none"/>
                <w:u w:val="none"/>
                <w:lang w:val="en-US" w:eastAsia="zh-CN" w:bidi="ar"/>
              </w:rPr>
              <w:t>中垦天宁牧业</w:t>
            </w:r>
          </w:p>
        </w:tc>
        <w:tc>
          <w:tcPr>
            <w:tcW w:w="34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cs="Times New Roman" w:eastAsiaTheme="minorEastAsia"/>
                <w:b w:val="0"/>
                <w:bCs/>
                <w:i w:val="0"/>
                <w:color w:val="auto"/>
                <w:kern w:val="0"/>
                <w:sz w:val="24"/>
                <w:szCs w:val="24"/>
                <w:highlight w:val="none"/>
                <w:u w:val="none"/>
                <w:lang w:val="en-US" w:eastAsia="zh-CN" w:bidi="ar"/>
              </w:rPr>
            </w:pPr>
            <w:r>
              <w:rPr>
                <w:rFonts w:hint="eastAsia" w:cs="Times New Roman" w:eastAsiaTheme="minorEastAsia"/>
                <w:b w:val="0"/>
                <w:bCs/>
                <w:i w:val="0"/>
                <w:color w:val="auto"/>
                <w:kern w:val="0"/>
                <w:sz w:val="24"/>
                <w:szCs w:val="24"/>
                <w:highlight w:val="none"/>
                <w:u w:val="none"/>
                <w:lang w:val="en-US" w:eastAsia="zh-CN" w:bidi="ar"/>
              </w:rPr>
              <w:t xml:space="preserve"> 3650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1" w:hRule="atLeast"/>
          <w:jc w:val="center"/>
        </w:trPr>
        <w:tc>
          <w:tcPr>
            <w:tcW w:w="17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r>
              <w:rPr>
                <w:rFonts w:hint="eastAsia" w:cs="Times New Roman" w:eastAsiaTheme="minorEastAsia"/>
                <w:b w:val="0"/>
                <w:bCs/>
                <w:i w:val="0"/>
                <w:color w:val="auto"/>
                <w:kern w:val="0"/>
                <w:sz w:val="24"/>
                <w:szCs w:val="24"/>
                <w:highlight w:val="none"/>
                <w:u w:val="none"/>
                <w:lang w:val="en-US" w:eastAsia="zh-CN" w:bidi="ar"/>
              </w:rPr>
              <w:t>3</w:t>
            </w:r>
          </w:p>
        </w:tc>
        <w:tc>
          <w:tcPr>
            <w:tcW w:w="3157"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val="0"/>
                <w:bCs/>
                <w:i w:val="0"/>
                <w:color w:val="auto"/>
                <w:kern w:val="0"/>
                <w:sz w:val="24"/>
                <w:szCs w:val="24"/>
                <w:highlight w:val="none"/>
                <w:u w:val="none"/>
                <w:lang w:val="en-US" w:eastAsia="zh-CN" w:bidi="ar"/>
              </w:rPr>
            </w:pPr>
            <w:r>
              <w:rPr>
                <w:rFonts w:hint="eastAsia" w:ascii="Times New Roman" w:hAnsi="Times New Roman" w:cs="Times New Roman" w:eastAsiaTheme="minorEastAsia"/>
                <w:b w:val="0"/>
                <w:bCs/>
                <w:i w:val="0"/>
                <w:color w:val="auto"/>
                <w:kern w:val="0"/>
                <w:sz w:val="24"/>
                <w:szCs w:val="24"/>
                <w:highlight w:val="none"/>
                <w:u w:val="none"/>
                <w:lang w:val="en-US" w:eastAsia="zh-CN" w:bidi="ar"/>
              </w:rPr>
              <w:t>中垦定边牧业</w:t>
            </w:r>
          </w:p>
        </w:tc>
        <w:tc>
          <w:tcPr>
            <w:tcW w:w="34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cs="Times New Roman" w:eastAsiaTheme="minorEastAsia"/>
                <w:b w:val="0"/>
                <w:bCs/>
                <w:i w:val="0"/>
                <w:color w:val="auto"/>
                <w:kern w:val="0"/>
                <w:sz w:val="24"/>
                <w:szCs w:val="24"/>
                <w:highlight w:val="none"/>
                <w:u w:val="none"/>
                <w:lang w:val="en-US" w:eastAsia="zh-CN" w:bidi="ar"/>
              </w:rPr>
            </w:pPr>
            <w:r>
              <w:rPr>
                <w:rFonts w:hint="eastAsia" w:cs="Times New Roman" w:eastAsiaTheme="minorEastAsia"/>
                <w:b w:val="0"/>
                <w:bCs/>
                <w:i w:val="0"/>
                <w:color w:val="auto"/>
                <w:kern w:val="0"/>
                <w:sz w:val="24"/>
                <w:szCs w:val="24"/>
                <w:highlight w:val="none"/>
                <w:u w:val="none"/>
                <w:lang w:val="en-US" w:eastAsia="zh-CN" w:bidi="ar"/>
              </w:rPr>
              <w:t xml:space="preserve"> 4600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0" w:hRule="atLeast"/>
          <w:jc w:val="center"/>
        </w:trPr>
        <w:tc>
          <w:tcPr>
            <w:tcW w:w="495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ascii="Times New Roman" w:hAnsi="Times New Roman" w:cs="Times New Roman" w:eastAsiaTheme="minorEastAsia"/>
                <w:b/>
                <w:bCs w:val="0"/>
                <w:i w:val="0"/>
                <w:color w:val="auto"/>
                <w:kern w:val="0"/>
                <w:sz w:val="24"/>
                <w:szCs w:val="24"/>
                <w:highlight w:val="none"/>
                <w:u w:val="none"/>
                <w:lang w:val="en-US" w:eastAsia="zh-CN" w:bidi="ar"/>
              </w:rPr>
            </w:pPr>
            <w:r>
              <w:rPr>
                <w:rFonts w:hint="eastAsia" w:ascii="Times New Roman" w:hAnsi="Times New Roman" w:cs="Times New Roman" w:eastAsiaTheme="minorEastAsia"/>
                <w:b/>
                <w:bCs w:val="0"/>
                <w:i w:val="0"/>
                <w:color w:val="auto"/>
                <w:kern w:val="0"/>
                <w:sz w:val="24"/>
                <w:szCs w:val="24"/>
                <w:highlight w:val="none"/>
                <w:u w:val="none"/>
                <w:lang w:val="en-US" w:eastAsia="zh-CN" w:bidi="ar"/>
              </w:rPr>
              <w:t>合计</w:t>
            </w:r>
          </w:p>
        </w:tc>
        <w:tc>
          <w:tcPr>
            <w:tcW w:w="346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spacing w:beforeLines="0" w:afterLines="0" w:line="440" w:lineRule="exact"/>
              <w:jc w:val="center"/>
              <w:textAlignment w:val="center"/>
              <w:rPr>
                <w:rFonts w:hint="default" w:cs="Times New Roman" w:eastAsiaTheme="minorEastAsia"/>
                <w:b w:val="0"/>
                <w:bCs/>
                <w:i w:val="0"/>
                <w:color w:val="auto"/>
                <w:kern w:val="0"/>
                <w:sz w:val="24"/>
                <w:szCs w:val="24"/>
                <w:highlight w:val="none"/>
                <w:u w:val="none"/>
                <w:lang w:val="en-US" w:eastAsia="zh-CN" w:bidi="ar"/>
              </w:rPr>
            </w:pPr>
            <w:r>
              <w:rPr>
                <w:rFonts w:hint="eastAsia" w:cs="Times New Roman" w:eastAsiaTheme="minorEastAsia"/>
                <w:b w:val="0"/>
                <w:bCs/>
                <w:i w:val="0"/>
                <w:color w:val="auto"/>
                <w:kern w:val="0"/>
                <w:sz w:val="24"/>
                <w:szCs w:val="24"/>
                <w:highlight w:val="none"/>
                <w:u w:val="none"/>
                <w:lang w:val="en-US" w:eastAsia="zh-CN" w:bidi="ar"/>
              </w:rPr>
              <w:t>11250</w:t>
            </w:r>
          </w:p>
        </w:tc>
      </w:tr>
    </w:tbl>
    <w:p>
      <w:pPr>
        <w:numPr>
          <w:ilvl w:val="0"/>
          <w:numId w:val="0"/>
        </w:numPr>
        <w:adjustRightInd/>
        <w:snapToGrid/>
        <w:spacing w:beforeLines="0" w:afterLines="0" w:line="440" w:lineRule="exact"/>
        <w:ind w:firstLine="240" w:firstLineChars="100"/>
        <w:jc w:val="left"/>
        <w:rPr>
          <w:rFonts w:hint="default" w:ascii="Times New Roman" w:hAnsi="Times New Roman" w:eastAsia="宋体" w:cs="Times New Roman"/>
          <w:color w:val="auto"/>
          <w:kern w:val="2"/>
          <w:sz w:val="24"/>
          <w:szCs w:val="24"/>
          <w:highlight w:val="none"/>
          <w:lang w:val="en-US" w:eastAsia="zh-CN"/>
        </w:rPr>
      </w:pPr>
      <w:r>
        <w:rPr>
          <w:rFonts w:hint="default" w:ascii="Times New Roman" w:hAnsi="Times New Roman" w:eastAsia="宋体" w:cs="Times New Roman"/>
          <w:color w:val="auto"/>
          <w:kern w:val="2"/>
          <w:sz w:val="24"/>
          <w:szCs w:val="24"/>
          <w:highlight w:val="none"/>
          <w:lang w:val="en-US" w:eastAsia="zh-CN"/>
        </w:rPr>
        <w:t>注：上表数量为</w:t>
      </w:r>
      <w:r>
        <w:rPr>
          <w:rFonts w:hint="eastAsia" w:cs="Times New Roman"/>
          <w:color w:val="auto"/>
          <w:kern w:val="2"/>
          <w:sz w:val="24"/>
          <w:szCs w:val="24"/>
          <w:highlight w:val="none"/>
          <w:lang w:val="en-US" w:eastAsia="zh-CN"/>
        </w:rPr>
        <w:t>预计采购数量，实际需求数量以签订订单为准</w:t>
      </w:r>
      <w:r>
        <w:rPr>
          <w:rFonts w:hint="default" w:ascii="Times New Roman" w:hAnsi="Times New Roman" w:eastAsia="宋体" w:cs="Times New Roman"/>
          <w:color w:val="auto"/>
          <w:kern w:val="2"/>
          <w:sz w:val="24"/>
          <w:szCs w:val="24"/>
          <w:highlight w:val="none"/>
          <w:lang w:val="en-US" w:eastAsia="zh-CN"/>
        </w:rPr>
        <w:t>。</w:t>
      </w:r>
    </w:p>
    <w:p>
      <w:pPr>
        <w:numPr>
          <w:ilvl w:val="0"/>
          <w:numId w:val="0"/>
        </w:numPr>
        <w:adjustRightInd/>
        <w:snapToGrid/>
        <w:spacing w:beforeLines="0" w:afterLines="0" w:line="440" w:lineRule="exact"/>
        <w:ind w:firstLine="1440" w:firstLineChars="600"/>
        <w:jc w:val="left"/>
        <w:rPr>
          <w:rFonts w:hint="default" w:ascii="Times New Roman" w:hAnsi="Times New Roman" w:eastAsia="宋体" w:cs="Times New Roman"/>
          <w:color w:val="FF0000"/>
          <w:kern w:val="2"/>
          <w:sz w:val="24"/>
          <w:szCs w:val="24"/>
          <w:highlight w:val="none"/>
          <w:lang w:val="en-US" w:eastAsia="zh-CN"/>
        </w:rPr>
      </w:pPr>
    </w:p>
    <w:p>
      <w:pPr>
        <w:numPr>
          <w:ilvl w:val="0"/>
          <w:numId w:val="7"/>
        </w:numPr>
        <w:spacing w:beforeLines="0" w:afterLines="0" w:line="440" w:lineRule="exact"/>
        <w:jc w:val="left"/>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val="en-US" w:eastAsia="zh-CN"/>
        </w:rPr>
        <w:t>到货要求</w:t>
      </w:r>
    </w:p>
    <w:p>
      <w:pPr>
        <w:numPr>
          <w:ilvl w:val="0"/>
          <w:numId w:val="0"/>
        </w:numPr>
        <w:tabs>
          <w:tab w:val="center" w:pos="4153"/>
          <w:tab w:val="right" w:pos="8306"/>
        </w:tabs>
        <w:adjustRightInd w:val="0"/>
        <w:spacing w:beforeLines="0" w:afterLines="0" w:line="440" w:lineRule="exact"/>
        <w:ind w:firstLine="480" w:firstLineChars="200"/>
        <w:jc w:val="left"/>
        <w:rPr>
          <w:rFonts w:hint="default" w:ascii="Times New Roman" w:hAnsi="Times New Roman" w:cs="Times New Roman"/>
          <w:b w:val="0"/>
          <w:bCs w:val="0"/>
          <w:color w:val="auto"/>
          <w:sz w:val="24"/>
          <w:szCs w:val="24"/>
          <w:highlight w:val="none"/>
          <w:lang w:val="en-US" w:eastAsia="zh-CN"/>
        </w:rPr>
      </w:pPr>
      <w:r>
        <w:rPr>
          <w:rFonts w:hint="eastAsia" w:cs="Times New Roman"/>
          <w:b w:val="0"/>
          <w:bCs w:val="0"/>
          <w:color w:val="auto"/>
          <w:sz w:val="24"/>
          <w:szCs w:val="24"/>
          <w:highlight w:val="none"/>
          <w:lang w:val="en-US" w:eastAsia="zh-CN"/>
        </w:rPr>
        <w:t>（一）</w:t>
      </w:r>
      <w:r>
        <w:rPr>
          <w:rFonts w:hint="default" w:ascii="Times New Roman" w:hAnsi="Times New Roman" w:cs="Times New Roman"/>
          <w:b w:val="0"/>
          <w:bCs w:val="0"/>
          <w:color w:val="auto"/>
          <w:sz w:val="24"/>
          <w:szCs w:val="24"/>
          <w:highlight w:val="none"/>
          <w:lang w:val="en-US" w:eastAsia="zh-CN"/>
        </w:rPr>
        <w:t>供方根据需方提供的月度订单</w:t>
      </w:r>
      <w:r>
        <w:rPr>
          <w:rFonts w:hint="eastAsia" w:cs="Times New Roman"/>
          <w:b w:val="0"/>
          <w:bCs w:val="0"/>
          <w:color w:val="auto"/>
          <w:sz w:val="24"/>
          <w:szCs w:val="24"/>
          <w:highlight w:val="none"/>
          <w:lang w:val="en-US" w:eastAsia="zh-CN"/>
        </w:rPr>
        <w:t>、</w:t>
      </w:r>
      <w:r>
        <w:rPr>
          <w:rFonts w:hint="default" w:ascii="Times New Roman" w:hAnsi="Times New Roman" w:cs="Times New Roman"/>
          <w:b w:val="0"/>
          <w:bCs w:val="0"/>
          <w:color w:val="auto"/>
          <w:sz w:val="24"/>
          <w:szCs w:val="24"/>
          <w:highlight w:val="none"/>
          <w:lang w:val="en-US" w:eastAsia="zh-CN"/>
        </w:rPr>
        <w:t>到货计划，按日按车配送；</w:t>
      </w:r>
    </w:p>
    <w:p>
      <w:pPr>
        <w:numPr>
          <w:ilvl w:val="0"/>
          <w:numId w:val="0"/>
        </w:numPr>
        <w:tabs>
          <w:tab w:val="center" w:pos="4153"/>
          <w:tab w:val="right" w:pos="8306"/>
        </w:tabs>
        <w:adjustRightInd w:val="0"/>
        <w:spacing w:beforeLines="0" w:afterLines="0" w:line="440" w:lineRule="exact"/>
        <w:ind w:firstLine="480" w:firstLineChars="200"/>
        <w:jc w:val="left"/>
        <w:rPr>
          <w:rFonts w:hint="default" w:ascii="Times New Roman" w:hAnsi="Times New Roman" w:cs="Times New Roman"/>
          <w:b w:val="0"/>
          <w:bCs w:val="0"/>
          <w:color w:val="auto"/>
          <w:sz w:val="24"/>
          <w:szCs w:val="24"/>
          <w:highlight w:val="none"/>
          <w:lang w:val="en-US" w:eastAsia="zh-CN"/>
        </w:rPr>
      </w:pPr>
      <w:r>
        <w:rPr>
          <w:rFonts w:hint="eastAsia" w:cs="Times New Roman"/>
          <w:b w:val="0"/>
          <w:bCs w:val="0"/>
          <w:color w:val="auto"/>
          <w:sz w:val="24"/>
          <w:szCs w:val="24"/>
          <w:highlight w:val="none"/>
          <w:lang w:val="en-US" w:eastAsia="zh-CN"/>
        </w:rPr>
        <w:t>（二）</w:t>
      </w:r>
      <w:r>
        <w:rPr>
          <w:rFonts w:hint="default" w:ascii="Times New Roman" w:hAnsi="Times New Roman" w:cs="Times New Roman"/>
          <w:b w:val="0"/>
          <w:bCs w:val="0"/>
          <w:color w:val="auto"/>
          <w:sz w:val="24"/>
          <w:szCs w:val="24"/>
          <w:highlight w:val="none"/>
          <w:lang w:val="en-US" w:eastAsia="zh-CN"/>
        </w:rPr>
        <w:t>供方</w:t>
      </w:r>
      <w:r>
        <w:rPr>
          <w:rFonts w:hint="eastAsia" w:ascii="Times New Roman" w:hAnsi="Times New Roman" w:cs="Times New Roman"/>
          <w:b w:val="0"/>
          <w:bCs w:val="0"/>
          <w:color w:val="auto"/>
          <w:sz w:val="24"/>
          <w:szCs w:val="24"/>
          <w:highlight w:val="none"/>
          <w:lang w:val="en-US" w:eastAsia="zh-CN"/>
        </w:rPr>
        <w:t>随车附出厂磅单，运送途中不得有加水情况，若确认</w:t>
      </w:r>
      <w:r>
        <w:rPr>
          <w:rFonts w:hint="eastAsia" w:cs="Times New Roman"/>
          <w:b w:val="0"/>
          <w:bCs w:val="0"/>
          <w:color w:val="auto"/>
          <w:sz w:val="24"/>
          <w:szCs w:val="24"/>
          <w:highlight w:val="none"/>
          <w:lang w:val="en-US" w:eastAsia="zh-CN"/>
        </w:rPr>
        <w:t>人为</w:t>
      </w:r>
      <w:r>
        <w:rPr>
          <w:rFonts w:hint="eastAsia" w:ascii="Times New Roman" w:hAnsi="Times New Roman" w:cs="Times New Roman"/>
          <w:b w:val="0"/>
          <w:bCs w:val="0"/>
          <w:color w:val="auto"/>
          <w:sz w:val="24"/>
          <w:szCs w:val="24"/>
          <w:highlight w:val="none"/>
          <w:lang w:val="en-US" w:eastAsia="zh-CN"/>
        </w:rPr>
        <w:t>加水，扣除整车重量</w:t>
      </w:r>
      <w:r>
        <w:rPr>
          <w:rFonts w:hint="default" w:ascii="Times New Roman" w:hAnsi="Times New Roman" w:cs="Times New Roman"/>
          <w:b w:val="0"/>
          <w:bCs w:val="0"/>
          <w:color w:val="auto"/>
          <w:sz w:val="24"/>
          <w:szCs w:val="24"/>
          <w:highlight w:val="none"/>
          <w:lang w:val="en-US" w:eastAsia="zh-CN"/>
        </w:rPr>
        <w:t>；</w:t>
      </w:r>
    </w:p>
    <w:p>
      <w:pPr>
        <w:numPr>
          <w:ilvl w:val="0"/>
          <w:numId w:val="0"/>
        </w:numPr>
        <w:tabs>
          <w:tab w:val="center" w:pos="4153"/>
          <w:tab w:val="right" w:pos="8306"/>
        </w:tabs>
        <w:adjustRightInd w:val="0"/>
        <w:spacing w:beforeLines="0" w:afterLines="0" w:line="440" w:lineRule="exact"/>
        <w:ind w:firstLine="480" w:firstLineChars="200"/>
        <w:jc w:val="left"/>
        <w:rPr>
          <w:rFonts w:hint="default" w:ascii="Times New Roman" w:hAnsi="Times New Roman" w:cs="Times New Roman"/>
          <w:b w:val="0"/>
          <w:bCs w:val="0"/>
          <w:color w:val="auto"/>
          <w:sz w:val="24"/>
          <w:szCs w:val="24"/>
          <w:highlight w:val="none"/>
          <w:lang w:val="en-US" w:eastAsia="zh-CN"/>
        </w:rPr>
      </w:pPr>
      <w:r>
        <w:rPr>
          <w:rFonts w:hint="eastAsia" w:cs="Times New Roman"/>
          <w:b w:val="0"/>
          <w:bCs w:val="0"/>
          <w:color w:val="auto"/>
          <w:sz w:val="24"/>
          <w:szCs w:val="24"/>
          <w:highlight w:val="none"/>
          <w:lang w:val="en-US" w:eastAsia="zh-CN"/>
        </w:rPr>
        <w:t>（三）</w:t>
      </w:r>
      <w:r>
        <w:rPr>
          <w:rFonts w:hint="default" w:ascii="Times New Roman" w:hAnsi="Times New Roman" w:cs="Times New Roman"/>
          <w:b w:val="0"/>
          <w:bCs w:val="0"/>
          <w:color w:val="auto"/>
          <w:sz w:val="24"/>
          <w:szCs w:val="24"/>
          <w:highlight w:val="none"/>
          <w:lang w:val="en-US" w:eastAsia="zh-CN"/>
        </w:rPr>
        <w:t>供方须确保啤酒糟使用过程中的新鲜度，如因发货积压导致的发霉变质，由供方进行退换货处理；</w:t>
      </w:r>
    </w:p>
    <w:p>
      <w:pPr>
        <w:numPr>
          <w:ilvl w:val="0"/>
          <w:numId w:val="0"/>
        </w:numPr>
        <w:tabs>
          <w:tab w:val="center" w:pos="4153"/>
          <w:tab w:val="right" w:pos="8306"/>
        </w:tabs>
        <w:adjustRightInd w:val="0"/>
        <w:spacing w:beforeLines="0" w:afterLines="0" w:line="440" w:lineRule="exact"/>
        <w:ind w:firstLine="480" w:firstLineChars="200"/>
        <w:jc w:val="left"/>
        <w:rPr>
          <w:rFonts w:hint="eastAsia" w:cs="Times New Roman"/>
          <w:b w:val="0"/>
          <w:bCs w:val="0"/>
          <w:color w:val="auto"/>
          <w:sz w:val="24"/>
          <w:szCs w:val="24"/>
          <w:highlight w:val="none"/>
          <w:lang w:val="en-US" w:eastAsia="zh-CN"/>
        </w:rPr>
      </w:pPr>
      <w:r>
        <w:rPr>
          <w:rFonts w:hint="eastAsia" w:cs="Times New Roman"/>
          <w:b w:val="0"/>
          <w:bCs w:val="0"/>
          <w:color w:val="auto"/>
          <w:sz w:val="24"/>
          <w:szCs w:val="24"/>
          <w:highlight w:val="none"/>
          <w:lang w:val="en-US" w:eastAsia="zh-CN"/>
        </w:rPr>
        <w:t>（四）</w:t>
      </w:r>
      <w:r>
        <w:rPr>
          <w:rFonts w:hint="default" w:ascii="Times New Roman" w:hAnsi="Times New Roman" w:cs="Times New Roman"/>
          <w:b w:val="0"/>
          <w:bCs w:val="0"/>
          <w:color w:val="auto"/>
          <w:sz w:val="24"/>
          <w:szCs w:val="24"/>
          <w:highlight w:val="none"/>
          <w:lang w:val="en-US" w:eastAsia="zh-CN"/>
        </w:rPr>
        <w:t>供方须确保到场稳定性，避免出现断货情况</w:t>
      </w:r>
      <w:r>
        <w:rPr>
          <w:rFonts w:hint="eastAsia" w:cs="Times New Roman"/>
          <w:b w:val="0"/>
          <w:bCs w:val="0"/>
          <w:color w:val="auto"/>
          <w:sz w:val="24"/>
          <w:szCs w:val="24"/>
          <w:highlight w:val="none"/>
          <w:lang w:val="en-US" w:eastAsia="zh-CN"/>
        </w:rPr>
        <w:t>；</w:t>
      </w:r>
    </w:p>
    <w:p>
      <w:pPr>
        <w:pStyle w:val="8"/>
        <w:rPr>
          <w:rFonts w:hint="default" w:ascii="Times New Roman" w:hAnsi="Times New Roman" w:eastAsia="宋体" w:cs="Times New Roman"/>
          <w:b w:val="0"/>
          <w:bCs w:val="0"/>
          <w:color w:val="auto"/>
          <w:kern w:val="2"/>
          <w:sz w:val="24"/>
          <w:szCs w:val="24"/>
          <w:highlight w:val="none"/>
          <w:lang w:val="en-US" w:eastAsia="zh-CN" w:bidi="ar-SA"/>
        </w:rPr>
      </w:pPr>
      <w:r>
        <w:rPr>
          <w:rFonts w:hint="eastAsia" w:ascii="Times New Roman" w:hAnsi="Times New Roman" w:eastAsia="宋体" w:cs="Times New Roman"/>
          <w:b w:val="0"/>
          <w:bCs w:val="0"/>
          <w:color w:val="auto"/>
          <w:kern w:val="2"/>
          <w:sz w:val="24"/>
          <w:szCs w:val="24"/>
          <w:highlight w:val="none"/>
          <w:lang w:val="en-US" w:eastAsia="zh-CN" w:bidi="ar-SA"/>
        </w:rPr>
        <w:t>（五）</w:t>
      </w:r>
      <w:r>
        <w:rPr>
          <w:rFonts w:hint="eastAsia" w:eastAsia="宋体" w:cs="Times New Roman"/>
          <w:b w:val="0"/>
          <w:bCs w:val="0"/>
          <w:color w:val="auto"/>
          <w:kern w:val="2"/>
          <w:sz w:val="24"/>
          <w:szCs w:val="24"/>
          <w:highlight w:val="none"/>
          <w:lang w:val="en-US" w:eastAsia="zh-CN" w:bidi="ar-SA"/>
        </w:rPr>
        <w:t>到场卸车费用由供方承担，按周/月到货车次计算；卸车费用预估：中垦华山牧业100元/车，中垦天宁牧业160元/车，中垦定边牧业100元/车。</w:t>
      </w: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eastAsia="方正黑体_GBK" w:cs="Times New Roman"/>
          <w:b w:val="0"/>
          <w:bCs/>
          <w:sz w:val="28"/>
          <w:szCs w:val="28"/>
        </w:rPr>
      </w:pPr>
    </w:p>
    <w:p>
      <w:pPr>
        <w:pStyle w:val="17"/>
        <w:rPr>
          <w:rFonts w:hint="default"/>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sz w:val="28"/>
          <w:szCs w:val="28"/>
        </w:rPr>
      </w:pPr>
    </w:p>
    <w:p>
      <w:pPr>
        <w:spacing w:line="0" w:lineRule="atLeast"/>
        <w:jc w:val="center"/>
        <w:rPr>
          <w:rFonts w:hint="default" w:ascii="Times New Roman" w:hAnsi="Times New Roman" w:eastAsia="方正黑体_GBK" w:cs="Times New Roman"/>
          <w:b w:val="0"/>
          <w:bCs/>
          <w:color w:val="FF0000"/>
          <w:sz w:val="28"/>
          <w:szCs w:val="28"/>
          <w:lang w:eastAsia="zh-CN"/>
        </w:rPr>
      </w:pPr>
      <w:r>
        <w:rPr>
          <w:rFonts w:hint="default" w:ascii="Times New Roman" w:hAnsi="Times New Roman" w:eastAsia="方正黑体_GBK" w:cs="Times New Roman"/>
          <w:b w:val="0"/>
          <w:bCs/>
          <w:color w:val="FF0000"/>
          <w:sz w:val="28"/>
          <w:szCs w:val="28"/>
        </w:rPr>
        <w:t>第</w:t>
      </w:r>
      <w:r>
        <w:rPr>
          <w:rFonts w:hint="default" w:ascii="Times New Roman" w:hAnsi="Times New Roman" w:eastAsia="方正黑体_GBK" w:cs="Times New Roman"/>
          <w:b w:val="0"/>
          <w:bCs/>
          <w:color w:val="FF0000"/>
          <w:sz w:val="28"/>
          <w:szCs w:val="28"/>
          <w:lang w:eastAsia="zh-CN"/>
        </w:rPr>
        <w:t>六</w:t>
      </w:r>
      <w:r>
        <w:rPr>
          <w:rFonts w:hint="default" w:ascii="Times New Roman" w:hAnsi="Times New Roman" w:eastAsia="方正黑体_GBK" w:cs="Times New Roman"/>
          <w:b w:val="0"/>
          <w:bCs/>
          <w:color w:val="FF0000"/>
          <w:sz w:val="28"/>
          <w:szCs w:val="28"/>
        </w:rPr>
        <w:t>部分：</w:t>
      </w:r>
      <w:r>
        <w:rPr>
          <w:rFonts w:hint="default" w:ascii="Times New Roman" w:hAnsi="Times New Roman" w:eastAsia="方正黑体_GBK" w:cs="Times New Roman"/>
          <w:b w:val="0"/>
          <w:bCs/>
          <w:color w:val="FF0000"/>
          <w:sz w:val="28"/>
          <w:szCs w:val="28"/>
          <w:lang w:eastAsia="zh-CN"/>
        </w:rPr>
        <w:t>合同主要条款及内容</w:t>
      </w:r>
    </w:p>
    <w:p>
      <w:pPr>
        <w:pStyle w:val="17"/>
        <w:ind w:left="0" w:leftChars="0" w:firstLine="0" w:firstLineChars="0"/>
        <w:jc w:val="center"/>
        <w:rPr>
          <w:rFonts w:hint="default" w:eastAsia="黑体"/>
          <w:color w:val="FF0000"/>
          <w:sz w:val="24"/>
          <w:szCs w:val="24"/>
          <w:lang w:val="en-US" w:eastAsia="zh-CN"/>
        </w:rPr>
      </w:pPr>
      <w:r>
        <w:rPr>
          <w:rFonts w:hint="eastAsia"/>
          <w:color w:val="FF0000"/>
          <w:sz w:val="24"/>
          <w:szCs w:val="24"/>
          <w:lang w:val="en-US" w:eastAsia="zh-CN"/>
        </w:rPr>
        <w:t>(合同模板仅供参考)</w:t>
      </w:r>
    </w:p>
    <w:p>
      <w:pPr>
        <w:spacing w:line="400" w:lineRule="exact"/>
        <w:jc w:val="center"/>
        <w:rPr>
          <w:rFonts w:hint="eastAsia" w:ascii="黑体" w:hAnsi="黑体" w:eastAsia="黑体" w:cs="黑体"/>
          <w:b/>
          <w:bCs/>
          <w:sz w:val="30"/>
          <w:szCs w:val="30"/>
        </w:rPr>
      </w:pPr>
    </w:p>
    <w:p>
      <w:pPr>
        <w:spacing w:line="400" w:lineRule="exact"/>
        <w:jc w:val="center"/>
        <w:rPr>
          <w:rFonts w:hint="eastAsia" w:ascii="黑体" w:hAnsi="黑体" w:eastAsia="黑体" w:cs="黑体"/>
          <w:b/>
          <w:bCs/>
          <w:sz w:val="30"/>
          <w:szCs w:val="30"/>
        </w:rPr>
      </w:pPr>
      <w:r>
        <w:rPr>
          <w:rFonts w:hint="eastAsia" w:ascii="黑体" w:hAnsi="黑体" w:eastAsia="黑体" w:cs="黑体"/>
          <w:b/>
          <w:bCs/>
          <w:sz w:val="30"/>
          <w:szCs w:val="30"/>
        </w:rPr>
        <w:t>购销合同</w:t>
      </w:r>
    </w:p>
    <w:p>
      <w:pPr>
        <w:spacing w:line="400" w:lineRule="exact"/>
        <w:jc w:val="center"/>
        <w:rPr>
          <w:rFonts w:hint="eastAsia" w:ascii="宋体" w:hAnsi="宋体"/>
          <w:b/>
          <w:sz w:val="44"/>
        </w:rPr>
      </w:pPr>
      <w:r>
        <w:rPr>
          <w:rFonts w:hint="eastAsia" w:ascii="宋体" w:hAnsi="宋体"/>
        </w:rPr>
        <w:t xml:space="preserve">                                 </w:t>
      </w:r>
      <w:r>
        <w:rPr>
          <w:rFonts w:hint="eastAsia" w:ascii="宋体" w:hAnsi="宋体"/>
          <w:lang w:val="en-US" w:eastAsia="zh-CN"/>
        </w:rPr>
        <w:t xml:space="preserve">     </w:t>
      </w:r>
      <w:r>
        <w:rPr>
          <w:rFonts w:hint="eastAsia" w:ascii="宋体" w:hAnsi="宋体"/>
        </w:rPr>
        <w:t xml:space="preserve"> 合同编号：                                                     </w:t>
      </w:r>
    </w:p>
    <w:p>
      <w:pPr>
        <w:spacing w:line="400" w:lineRule="exact"/>
        <w:ind w:firstLine="420" w:firstLineChars="200"/>
        <w:rPr>
          <w:rFonts w:hint="eastAsia" w:ascii="宋体" w:hAnsi="宋体"/>
        </w:rPr>
      </w:pPr>
      <w:r>
        <w:rPr>
          <w:rFonts w:hint="eastAsia" w:ascii="宋体" w:hAnsi="宋体"/>
        </w:rPr>
        <w:t>买方</w:t>
      </w:r>
      <w:r>
        <w:rPr>
          <w:rFonts w:hint="eastAsia" w:ascii="宋体" w:hAnsi="宋体"/>
          <w:b/>
          <w:bCs/>
          <w:lang w:eastAsia="zh-CN"/>
        </w:rPr>
        <w:t>：</w:t>
      </w:r>
      <w:r>
        <w:rPr>
          <w:rFonts w:hint="eastAsia" w:ascii="宋体" w:hAnsi="宋体"/>
        </w:rPr>
        <w:t xml:space="preserve">中垦供应链管理有限公司               </w:t>
      </w:r>
      <w:r>
        <w:rPr>
          <w:rFonts w:hint="eastAsia" w:ascii="宋体" w:hAnsi="宋体"/>
          <w:lang w:val="en-US" w:eastAsia="zh-CN"/>
        </w:rPr>
        <w:t xml:space="preserve"> </w:t>
      </w:r>
      <w:r>
        <w:rPr>
          <w:rFonts w:hint="eastAsia" w:ascii="宋体" w:hAnsi="宋体"/>
        </w:rPr>
        <w:t xml:space="preserve"> （以下简称甲方）</w:t>
      </w:r>
    </w:p>
    <w:p>
      <w:pPr>
        <w:spacing w:line="400" w:lineRule="exact"/>
        <w:ind w:firstLine="420" w:firstLineChars="200"/>
        <w:jc w:val="left"/>
        <w:rPr>
          <w:rFonts w:hint="eastAsia" w:ascii="宋体" w:hAnsi="宋体"/>
        </w:rPr>
      </w:pPr>
      <w:r>
        <w:rPr>
          <w:rFonts w:hint="eastAsia" w:ascii="宋体" w:hAnsi="宋体"/>
        </w:rPr>
        <w:t>卖方</w:t>
      </w:r>
      <w:r>
        <w:rPr>
          <w:rFonts w:hint="eastAsia" w:ascii="宋体" w:hAnsi="宋体"/>
          <w:lang w:eastAsia="zh-CN"/>
        </w:rPr>
        <w:t>：</w:t>
      </w:r>
      <w:r>
        <w:rPr>
          <w:rFonts w:hint="eastAsia" w:ascii="宋体" w:hAnsi="宋体"/>
          <w:lang w:val="en-US" w:eastAsia="zh-CN"/>
        </w:rPr>
        <w:t xml:space="preserve"> XXXXXXXXXXXXXXXX公司         </w:t>
      </w:r>
      <w:r>
        <w:rPr>
          <w:rFonts w:hint="eastAsia" w:ascii="宋体" w:hAnsi="宋体"/>
          <w:color w:val="FF0000"/>
        </w:rPr>
        <w:t xml:space="preserve">   </w:t>
      </w:r>
      <w:r>
        <w:rPr>
          <w:rFonts w:hint="eastAsia" w:ascii="宋体" w:hAnsi="宋体"/>
        </w:rPr>
        <w:t xml:space="preserve">      （以下简称乙方）                                                                                                            </w:t>
      </w:r>
    </w:p>
    <w:p>
      <w:pPr>
        <w:spacing w:line="400" w:lineRule="exact"/>
        <w:ind w:firstLine="420" w:firstLineChars="200"/>
        <w:rPr>
          <w:rFonts w:hint="eastAsia" w:ascii="宋体" w:hAnsi="宋体"/>
        </w:rPr>
      </w:pPr>
      <w:r>
        <w:rPr>
          <w:rFonts w:hint="eastAsia" w:ascii="宋体" w:hAnsi="宋体"/>
        </w:rPr>
        <w:t>甲、乙双方经协商一致，本着平等互利、诚实信用的原则订立以下购销合同条款：</w:t>
      </w:r>
    </w:p>
    <w:p>
      <w:pPr>
        <w:spacing w:line="400" w:lineRule="exact"/>
        <w:ind w:firstLine="420" w:firstLineChars="200"/>
        <w:rPr>
          <w:rFonts w:hint="eastAsia" w:ascii="宋体" w:hAnsi="宋体"/>
        </w:rPr>
      </w:pPr>
      <w:r>
        <w:rPr>
          <w:rFonts w:hint="eastAsia" w:ascii="宋体" w:hAnsi="宋体"/>
        </w:rPr>
        <w:t xml:space="preserve">第一条 </w:t>
      </w:r>
      <w:r>
        <w:rPr>
          <w:rFonts w:hint="eastAsia" w:ascii="宋体" w:hAnsi="宋体"/>
          <w:spacing w:val="-4"/>
        </w:rPr>
        <w:t>产品名称、单位、单价</w:t>
      </w:r>
      <w:r>
        <w:rPr>
          <w:rFonts w:hint="eastAsia" w:ascii="宋体" w:hAnsi="宋体"/>
        </w:rPr>
        <w:t>（人民币元）</w:t>
      </w:r>
      <w:r>
        <w:rPr>
          <w:rFonts w:hint="eastAsia" w:ascii="宋体" w:hAnsi="宋体"/>
          <w:spacing w:val="-4"/>
        </w:rPr>
        <w:t>、数量、质量技术标准等，如表所</w:t>
      </w:r>
      <w:r>
        <w:rPr>
          <w:rFonts w:hint="eastAsia" w:ascii="宋体" w:hAnsi="宋体"/>
        </w:rPr>
        <w:t>列：</w:t>
      </w:r>
    </w:p>
    <w:tbl>
      <w:tblPr>
        <w:tblStyle w:val="18"/>
        <w:tblpPr w:leftFromText="180" w:rightFromText="180" w:vertAnchor="text" w:horzAnchor="page" w:tblpXSpec="center" w:tblpY="60"/>
        <w:tblOverlap w:val="never"/>
        <w:tblW w:w="8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7"/>
        <w:gridCol w:w="930"/>
        <w:gridCol w:w="870"/>
        <w:gridCol w:w="2385"/>
        <w:gridCol w:w="2085"/>
        <w:gridCol w:w="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907" w:type="dxa"/>
            <w:noWrap w:val="0"/>
            <w:vAlign w:val="center"/>
          </w:tcPr>
          <w:p>
            <w:pPr>
              <w:spacing w:line="300" w:lineRule="exact"/>
              <w:jc w:val="center"/>
              <w:rPr>
                <w:rFonts w:hint="eastAsia" w:ascii="宋体" w:hAnsi="宋体"/>
                <w:b/>
                <w:bCs/>
                <w:color w:val="auto"/>
              </w:rPr>
            </w:pPr>
            <w:r>
              <w:rPr>
                <w:rFonts w:hint="eastAsia" w:ascii="宋体" w:hAnsi="宋体"/>
                <w:b/>
                <w:bCs/>
                <w:color w:val="auto"/>
              </w:rPr>
              <w:t>产品</w:t>
            </w:r>
          </w:p>
          <w:p>
            <w:pPr>
              <w:spacing w:line="300" w:lineRule="exact"/>
              <w:jc w:val="center"/>
              <w:rPr>
                <w:rFonts w:hint="eastAsia" w:ascii="宋体" w:hAnsi="宋体"/>
                <w:b/>
                <w:bCs/>
                <w:color w:val="auto"/>
              </w:rPr>
            </w:pPr>
            <w:r>
              <w:rPr>
                <w:rFonts w:hint="eastAsia" w:ascii="宋体" w:hAnsi="宋体"/>
                <w:b/>
                <w:bCs/>
                <w:color w:val="auto"/>
              </w:rPr>
              <w:t>名称</w:t>
            </w:r>
          </w:p>
        </w:tc>
        <w:tc>
          <w:tcPr>
            <w:tcW w:w="930" w:type="dxa"/>
            <w:noWrap w:val="0"/>
            <w:vAlign w:val="center"/>
          </w:tcPr>
          <w:p>
            <w:pPr>
              <w:spacing w:line="300" w:lineRule="exact"/>
              <w:jc w:val="center"/>
              <w:rPr>
                <w:rFonts w:hint="eastAsia" w:ascii="宋体" w:hAnsi="宋体"/>
                <w:b/>
                <w:bCs/>
                <w:color w:val="auto"/>
              </w:rPr>
            </w:pPr>
            <w:r>
              <w:rPr>
                <w:rFonts w:hint="eastAsia" w:ascii="宋体" w:hAnsi="宋体"/>
                <w:b/>
                <w:bCs/>
                <w:color w:val="auto"/>
              </w:rPr>
              <w:t>规格</w:t>
            </w:r>
          </w:p>
          <w:p>
            <w:pPr>
              <w:spacing w:line="300" w:lineRule="exact"/>
              <w:jc w:val="center"/>
              <w:rPr>
                <w:b/>
                <w:bCs/>
                <w:color w:val="auto"/>
              </w:rPr>
            </w:pPr>
            <w:r>
              <w:rPr>
                <w:rFonts w:hint="eastAsia" w:ascii="宋体" w:hAnsi="宋体"/>
                <w:b/>
                <w:bCs/>
                <w:color w:val="auto"/>
              </w:rPr>
              <w:t>型号</w:t>
            </w:r>
          </w:p>
        </w:tc>
        <w:tc>
          <w:tcPr>
            <w:tcW w:w="870" w:type="dxa"/>
            <w:noWrap w:val="0"/>
            <w:vAlign w:val="center"/>
          </w:tcPr>
          <w:p>
            <w:pPr>
              <w:spacing w:line="300" w:lineRule="exact"/>
              <w:jc w:val="center"/>
              <w:rPr>
                <w:rFonts w:hint="eastAsia" w:ascii="宋体" w:hAnsi="宋体"/>
                <w:b/>
                <w:bCs/>
                <w:color w:val="auto"/>
              </w:rPr>
            </w:pPr>
            <w:r>
              <w:rPr>
                <w:rFonts w:hint="eastAsia" w:ascii="宋体" w:hAnsi="宋体"/>
                <w:b/>
                <w:bCs/>
                <w:color w:val="auto"/>
              </w:rPr>
              <w:t>单位</w:t>
            </w:r>
          </w:p>
        </w:tc>
        <w:tc>
          <w:tcPr>
            <w:tcW w:w="2385" w:type="dxa"/>
            <w:noWrap w:val="0"/>
            <w:vAlign w:val="center"/>
          </w:tcPr>
          <w:p>
            <w:pPr>
              <w:spacing w:line="300" w:lineRule="exact"/>
              <w:jc w:val="center"/>
              <w:rPr>
                <w:rFonts w:hint="eastAsia" w:ascii="宋体" w:hAnsi="宋体"/>
                <w:b/>
                <w:bCs/>
                <w:color w:val="auto"/>
              </w:rPr>
            </w:pPr>
            <w:r>
              <w:rPr>
                <w:rFonts w:hint="eastAsia" w:ascii="宋体" w:hAnsi="宋体"/>
                <w:b/>
                <w:bCs/>
                <w:color w:val="auto"/>
              </w:rPr>
              <w:t>采购单价（含税、包装、装车、运输、保险等）</w:t>
            </w:r>
          </w:p>
        </w:tc>
        <w:tc>
          <w:tcPr>
            <w:tcW w:w="2085" w:type="dxa"/>
            <w:noWrap w:val="0"/>
            <w:vAlign w:val="center"/>
          </w:tcPr>
          <w:p>
            <w:pPr>
              <w:spacing w:line="300" w:lineRule="exact"/>
              <w:jc w:val="center"/>
              <w:rPr>
                <w:b/>
                <w:bCs/>
                <w:color w:val="auto"/>
              </w:rPr>
            </w:pPr>
            <w:r>
              <w:rPr>
                <w:rFonts w:hint="eastAsia" w:ascii="宋体" w:hAnsi="宋体"/>
                <w:b/>
                <w:bCs/>
                <w:color w:val="auto"/>
              </w:rPr>
              <w:t>数量（吨）</w:t>
            </w:r>
          </w:p>
        </w:tc>
        <w:tc>
          <w:tcPr>
            <w:tcW w:w="653" w:type="dxa"/>
            <w:noWrap w:val="0"/>
            <w:vAlign w:val="center"/>
          </w:tcPr>
          <w:p>
            <w:pPr>
              <w:spacing w:line="300" w:lineRule="exact"/>
              <w:jc w:val="center"/>
              <w:rPr>
                <w:rFonts w:hint="eastAsia" w:ascii="宋体" w:hAnsi="宋体"/>
                <w:b/>
                <w:bCs/>
                <w:color w:val="auto"/>
              </w:rPr>
            </w:pPr>
            <w:r>
              <w:rPr>
                <w:rFonts w:hint="eastAsia" w:ascii="宋体" w:hAnsi="宋体"/>
                <w:b/>
                <w:bCs/>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0" w:hRule="atLeast"/>
          <w:jc w:val="center"/>
        </w:trPr>
        <w:tc>
          <w:tcPr>
            <w:tcW w:w="1907" w:type="dxa"/>
            <w:noWrap w:val="0"/>
            <w:vAlign w:val="center"/>
          </w:tcPr>
          <w:p>
            <w:pPr>
              <w:spacing w:line="300" w:lineRule="exact"/>
              <w:jc w:val="center"/>
              <w:rPr>
                <w:rFonts w:hint="default" w:ascii="宋体" w:hAnsi="宋体" w:eastAsia="宋体"/>
                <w:color w:val="auto"/>
                <w:szCs w:val="21"/>
                <w:lang w:val="en-US" w:eastAsia="zh-CN"/>
              </w:rPr>
            </w:pPr>
            <w:r>
              <w:rPr>
                <w:rFonts w:hint="eastAsia" w:ascii="宋体" w:hAnsi="宋体" w:eastAsia="宋体"/>
                <w:color w:val="auto"/>
                <w:szCs w:val="21"/>
                <w:lang w:val="en-US" w:eastAsia="zh-CN"/>
              </w:rPr>
              <w:t>啤酒糟（未脱水）</w:t>
            </w:r>
          </w:p>
        </w:tc>
        <w:tc>
          <w:tcPr>
            <w:tcW w:w="930" w:type="dxa"/>
            <w:noWrap w:val="0"/>
            <w:vAlign w:val="center"/>
          </w:tcPr>
          <w:p>
            <w:pPr>
              <w:spacing w:line="300" w:lineRule="exact"/>
              <w:jc w:val="center"/>
              <w:rPr>
                <w:rFonts w:hint="default" w:eastAsia="宋体"/>
                <w:color w:val="auto"/>
                <w:szCs w:val="21"/>
                <w:lang w:val="en-US" w:eastAsia="zh-CN"/>
              </w:rPr>
            </w:pPr>
            <w:r>
              <w:rPr>
                <w:rFonts w:hint="eastAsia" w:eastAsia="宋体"/>
                <w:color w:val="auto"/>
                <w:szCs w:val="21"/>
                <w:lang w:val="en-US" w:eastAsia="zh-CN"/>
              </w:rPr>
              <w:t>散装</w:t>
            </w:r>
          </w:p>
        </w:tc>
        <w:tc>
          <w:tcPr>
            <w:tcW w:w="870" w:type="dxa"/>
            <w:noWrap w:val="0"/>
            <w:vAlign w:val="center"/>
          </w:tcPr>
          <w:p>
            <w:pPr>
              <w:spacing w:line="300" w:lineRule="exact"/>
              <w:jc w:val="center"/>
              <w:rPr>
                <w:rFonts w:hint="default" w:ascii="宋体" w:hAnsi="宋体" w:eastAsia="宋体"/>
                <w:color w:val="auto"/>
                <w:szCs w:val="21"/>
                <w:lang w:val="en-US" w:eastAsia="zh-CN"/>
              </w:rPr>
            </w:pPr>
            <w:r>
              <w:rPr>
                <w:rFonts w:hint="eastAsia" w:ascii="宋体" w:hAnsi="宋体" w:eastAsia="宋体"/>
                <w:color w:val="auto"/>
                <w:szCs w:val="21"/>
                <w:lang w:val="en-US" w:eastAsia="zh-CN"/>
              </w:rPr>
              <w:t>吨</w:t>
            </w:r>
          </w:p>
        </w:tc>
        <w:tc>
          <w:tcPr>
            <w:tcW w:w="2385" w:type="dxa"/>
            <w:noWrap w:val="0"/>
            <w:vAlign w:val="center"/>
          </w:tcPr>
          <w:p>
            <w:pPr>
              <w:pStyle w:val="2"/>
              <w:ind w:left="0" w:leftChars="0" w:firstLine="0" w:firstLineChars="0"/>
              <w:jc w:val="both"/>
              <w:rPr>
                <w:rFonts w:hint="default"/>
                <w:lang w:val="en-US" w:eastAsia="zh-CN"/>
              </w:rPr>
            </w:pPr>
          </w:p>
        </w:tc>
        <w:tc>
          <w:tcPr>
            <w:tcW w:w="2085" w:type="dxa"/>
            <w:noWrap w:val="0"/>
            <w:vAlign w:val="center"/>
          </w:tcPr>
          <w:p>
            <w:pPr>
              <w:spacing w:line="300" w:lineRule="exact"/>
              <w:jc w:val="both"/>
              <w:rPr>
                <w:rFonts w:hint="default"/>
                <w:color w:val="auto"/>
                <w:szCs w:val="21"/>
                <w:lang w:val="en-US"/>
              </w:rPr>
            </w:pPr>
          </w:p>
        </w:tc>
        <w:tc>
          <w:tcPr>
            <w:tcW w:w="653" w:type="dxa"/>
            <w:noWrap w:val="0"/>
            <w:vAlign w:val="center"/>
          </w:tcPr>
          <w:p>
            <w:pPr>
              <w:spacing w:line="300" w:lineRule="exact"/>
              <w:jc w:val="center"/>
              <w:rPr>
                <w:rFonts w:hint="eastAsia" w:ascii="宋体" w:hAnsi="宋体" w:eastAsia="宋体"/>
                <w:color w:val="auto"/>
                <w:szCs w:val="21"/>
                <w:lang w:val="en-US" w:eastAsia="zh-CN"/>
              </w:rPr>
            </w:pPr>
            <w:r>
              <w:rPr>
                <w:rFonts w:hint="eastAsia" w:ascii="宋体" w:hAnsi="宋体"/>
                <w:color w:val="auto"/>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8830" w:type="dxa"/>
            <w:gridSpan w:val="6"/>
            <w:noWrap w:val="0"/>
            <w:vAlign w:val="center"/>
          </w:tcPr>
          <w:p>
            <w:pPr>
              <w:spacing w:beforeLines="0" w:afterLines="0"/>
              <w:jc w:val="left"/>
              <w:rPr>
                <w:rFonts w:hint="default" w:ascii="宋体" w:hAnsi="宋体" w:eastAsia="宋体"/>
                <w:szCs w:val="21"/>
                <w:lang w:val="en-US" w:eastAsia="zh-CN"/>
              </w:rPr>
            </w:pPr>
            <w:r>
              <w:rPr>
                <w:rFonts w:hint="eastAsia" w:ascii="宋体" w:hAnsi="宋体"/>
                <w:b/>
                <w:bCs/>
              </w:rPr>
              <w:t>质量技术标准</w:t>
            </w:r>
            <w:r>
              <w:rPr>
                <w:rFonts w:hint="eastAsia" w:ascii="宋体" w:hAnsi="宋体" w:cs="宋体"/>
                <w:b/>
                <w:bCs/>
                <w:szCs w:val="21"/>
              </w:rPr>
              <w:t>：</w:t>
            </w:r>
            <w:r>
              <w:rPr>
                <w:rFonts w:hint="eastAsia" w:ascii="宋体" w:hAnsi="宋体" w:cs="宋体"/>
                <w:b w:val="0"/>
                <w:bCs w:val="0"/>
                <w:szCs w:val="21"/>
                <w:lang w:val="en-US" w:eastAsia="zh-CN"/>
              </w:rPr>
              <w:t>详见附件。</w:t>
            </w:r>
          </w:p>
        </w:tc>
      </w:tr>
    </w:tbl>
    <w:p>
      <w:pPr>
        <w:spacing w:line="400" w:lineRule="exact"/>
        <w:ind w:firstLine="420" w:firstLineChars="200"/>
        <w:rPr>
          <w:rFonts w:hint="eastAsia" w:ascii="宋体" w:hAnsi="宋体"/>
        </w:rPr>
      </w:pPr>
      <w:r>
        <w:rPr>
          <w:rFonts w:hint="eastAsia" w:ascii="宋体" w:hAnsi="宋体"/>
        </w:rPr>
        <w:t>第二条 采购订单确认</w:t>
      </w:r>
    </w:p>
    <w:p>
      <w:pPr>
        <w:spacing w:line="400" w:lineRule="exact"/>
        <w:rPr>
          <w:rFonts w:ascii="宋体" w:hAnsi="宋体"/>
        </w:rPr>
      </w:pPr>
      <w:r>
        <w:rPr>
          <w:rFonts w:hint="eastAsia" w:ascii="宋体" w:hAnsi="宋体"/>
        </w:rPr>
        <w:t xml:space="preserve">   </w:t>
      </w:r>
      <w:r>
        <w:rPr>
          <w:rFonts w:hint="eastAsia" w:ascii="宋体" w:hAnsi="宋体" w:cs="宋体"/>
          <w:szCs w:val="21"/>
        </w:rPr>
        <w:t xml:space="preserve"> 1、</w:t>
      </w:r>
      <w:r>
        <w:rPr>
          <w:rFonts w:hint="eastAsia" w:ascii="宋体" w:hAnsi="宋体" w:cs="宋体"/>
          <w:spacing w:val="6"/>
          <w:szCs w:val="21"/>
          <w:highlight w:val="white"/>
          <w:lang w:val="zh-CN"/>
        </w:rPr>
        <w:t>在本合同有效期内，根据甲方生产需要的产品和数量，甲乙双方另行签订多批次的《采购订单》（</w:t>
      </w:r>
      <w:r>
        <w:rPr>
          <w:rFonts w:hint="eastAsia" w:ascii="宋体" w:hAnsi="宋体" w:cs="宋体"/>
          <w:spacing w:val="6"/>
          <w:szCs w:val="21"/>
          <w:highlight w:val="white"/>
          <w:lang w:val="en-US" w:eastAsia="zh-CN"/>
        </w:rPr>
        <w:t>附件一</w:t>
      </w:r>
      <w:r>
        <w:rPr>
          <w:rFonts w:hint="eastAsia" w:ascii="宋体" w:hAnsi="宋体" w:cs="宋体"/>
          <w:spacing w:val="6"/>
          <w:szCs w:val="21"/>
          <w:highlight w:val="white"/>
          <w:lang w:val="zh-CN"/>
        </w:rPr>
        <w:t>），一批次一订单，双方签章生效，并与本合同具有同等法律效力。</w:t>
      </w:r>
    </w:p>
    <w:p>
      <w:pPr>
        <w:spacing w:line="400" w:lineRule="exact"/>
        <w:ind w:firstLine="420" w:firstLineChars="200"/>
        <w:rPr>
          <w:rFonts w:hint="eastAsia" w:ascii="宋体" w:hAnsi="宋体"/>
        </w:rPr>
      </w:pPr>
      <w:r>
        <w:rPr>
          <w:rFonts w:hint="eastAsia" w:ascii="宋体" w:hAnsi="宋体"/>
        </w:rPr>
        <w:t>2、甲方授权大宗贸易及国际合作部相关采购经理签署采购订单方为有效，以</w:t>
      </w:r>
      <w:r>
        <w:rPr>
          <w:rFonts w:hint="eastAsia"/>
        </w:rPr>
        <w:t>传真或扫描方式</w:t>
      </w:r>
      <w:r>
        <w:rPr>
          <w:rFonts w:hint="eastAsia" w:ascii="宋体" w:hAnsi="宋体"/>
        </w:rPr>
        <w:t xml:space="preserve">发送给乙方。乙方收到订单后应及时签字并盖章予以确认，并回传给甲方后生效（其传真件、扫描件具有同等法律效力）。 </w:t>
      </w:r>
    </w:p>
    <w:p>
      <w:pPr>
        <w:spacing w:line="400" w:lineRule="exact"/>
        <w:ind w:firstLine="420" w:firstLineChars="200"/>
        <w:rPr>
          <w:rFonts w:hint="eastAsia" w:ascii="宋体" w:hAnsi="宋体"/>
        </w:rPr>
      </w:pPr>
      <w:r>
        <w:rPr>
          <w:rFonts w:hint="eastAsia" w:ascii="宋体" w:hAnsi="宋体"/>
        </w:rPr>
        <w:t>第三条 交货规定</w:t>
      </w:r>
    </w:p>
    <w:p>
      <w:pPr>
        <w:spacing w:line="400" w:lineRule="exact"/>
        <w:ind w:firstLine="420" w:firstLineChars="200"/>
        <w:rPr>
          <w:rFonts w:hint="eastAsia" w:ascii="宋体" w:hAnsi="宋体"/>
        </w:rPr>
      </w:pPr>
      <w:r>
        <w:rPr>
          <w:rFonts w:hint="eastAsia" w:ascii="宋体" w:hAnsi="宋体"/>
        </w:rPr>
        <w:t>1、运输方式：由乙方负责组织安排运输，包括铁路运输或公路运输、航空运输等。</w:t>
      </w:r>
    </w:p>
    <w:p>
      <w:pPr>
        <w:tabs>
          <w:tab w:val="left" w:pos="8400"/>
        </w:tabs>
        <w:spacing w:line="400" w:lineRule="exact"/>
        <w:ind w:firstLine="420" w:firstLineChars="200"/>
        <w:rPr>
          <w:rFonts w:hint="default" w:ascii="宋体" w:hAnsi="宋体" w:eastAsia="宋体"/>
          <w:lang w:val="en-US" w:eastAsia="zh-CN"/>
        </w:rPr>
      </w:pPr>
      <w:r>
        <w:rPr>
          <w:rFonts w:hint="eastAsia" w:ascii="宋体" w:hAnsi="宋体"/>
        </w:rPr>
        <w:t>2、交货地点：中垦华山牧业有限公司（华山牧场）</w:t>
      </w:r>
      <w:r>
        <w:rPr>
          <w:rFonts w:hint="eastAsia" w:ascii="宋体" w:hAnsi="宋体"/>
          <w:lang w:val="en-US" w:eastAsia="zh-CN"/>
        </w:rPr>
        <w:t>/</w:t>
      </w:r>
      <w:r>
        <w:rPr>
          <w:rFonts w:hint="eastAsia" w:ascii="宋体" w:hAnsi="宋体"/>
        </w:rPr>
        <w:t>中垦</w:t>
      </w:r>
      <w:r>
        <w:rPr>
          <w:rFonts w:hint="eastAsia" w:ascii="宋体" w:hAnsi="宋体"/>
          <w:lang w:val="en-US" w:eastAsia="zh-CN"/>
        </w:rPr>
        <w:t>天宁</w:t>
      </w:r>
      <w:r>
        <w:rPr>
          <w:rFonts w:hint="eastAsia" w:ascii="宋体" w:hAnsi="宋体"/>
        </w:rPr>
        <w:t>牧业有限公司（</w:t>
      </w:r>
      <w:r>
        <w:rPr>
          <w:rFonts w:hint="eastAsia" w:ascii="宋体" w:hAnsi="宋体"/>
          <w:lang w:val="en-US" w:eastAsia="zh-CN"/>
        </w:rPr>
        <w:t>天宁</w:t>
      </w:r>
      <w:r>
        <w:rPr>
          <w:rFonts w:hint="eastAsia" w:ascii="宋体" w:hAnsi="宋体"/>
        </w:rPr>
        <w:t>牧场）</w:t>
      </w:r>
      <w:r>
        <w:rPr>
          <w:rFonts w:hint="eastAsia" w:ascii="宋体" w:hAnsi="宋体"/>
          <w:lang w:val="en-US" w:eastAsia="zh-CN"/>
        </w:rPr>
        <w:t>/</w:t>
      </w:r>
      <w:r>
        <w:rPr>
          <w:rFonts w:hint="eastAsia" w:ascii="宋体" w:hAnsi="宋体"/>
        </w:rPr>
        <w:t>中垦</w:t>
      </w:r>
      <w:r>
        <w:rPr>
          <w:rFonts w:hint="eastAsia" w:ascii="宋体" w:hAnsi="宋体"/>
          <w:lang w:val="en-US" w:eastAsia="zh-CN"/>
        </w:rPr>
        <w:t>定边</w:t>
      </w:r>
      <w:r>
        <w:rPr>
          <w:rFonts w:hint="eastAsia" w:ascii="宋体" w:hAnsi="宋体"/>
        </w:rPr>
        <w:t>牧业有限公司（华山牧场）（具体以采购订单确认）</w:t>
      </w:r>
      <w:r>
        <w:rPr>
          <w:rFonts w:hint="eastAsia" w:ascii="宋体" w:hAnsi="宋体"/>
          <w:lang w:eastAsia="zh-CN"/>
        </w:rPr>
        <w:t>。</w:t>
      </w:r>
      <w:r>
        <w:rPr>
          <w:rFonts w:hint="eastAsia" w:ascii="宋体" w:hAnsi="宋体"/>
          <w:lang w:val="en-US" w:eastAsia="zh-CN"/>
        </w:rPr>
        <w:t xml:space="preserve"> </w:t>
      </w:r>
    </w:p>
    <w:p>
      <w:pPr>
        <w:spacing w:line="400" w:lineRule="exact"/>
        <w:ind w:firstLine="420" w:firstLineChars="200"/>
        <w:rPr>
          <w:rFonts w:hint="eastAsia" w:ascii="宋体" w:hAnsi="宋体"/>
        </w:rPr>
      </w:pPr>
      <w:r>
        <w:rPr>
          <w:rFonts w:hint="eastAsia" w:ascii="宋体" w:hAnsi="宋体"/>
        </w:rPr>
        <w:t>3、交货日期：以采购订单内容要求为准。</w:t>
      </w:r>
    </w:p>
    <w:p>
      <w:pPr>
        <w:spacing w:line="400" w:lineRule="exact"/>
        <w:ind w:firstLine="420" w:firstLineChars="200"/>
        <w:rPr>
          <w:rFonts w:hint="eastAsia" w:ascii="宋体" w:hAnsi="宋体"/>
        </w:rPr>
      </w:pPr>
      <w:r>
        <w:rPr>
          <w:rFonts w:hint="eastAsia" w:ascii="宋体" w:hAnsi="宋体"/>
        </w:rPr>
        <w:t>4、</w:t>
      </w:r>
      <w:r>
        <w:rPr>
          <w:rFonts w:hint="eastAsia" w:ascii="宋体" w:hAnsi="宋体"/>
          <w:lang w:val="en-US" w:eastAsia="zh-CN"/>
        </w:rPr>
        <w:t>卸车费用、</w:t>
      </w:r>
      <w:r>
        <w:rPr>
          <w:rFonts w:hint="eastAsia" w:ascii="宋体" w:hAnsi="宋体"/>
        </w:rPr>
        <w:t>运输费及货物保险费等：由乙方全额承担。</w:t>
      </w:r>
    </w:p>
    <w:p>
      <w:pPr>
        <w:spacing w:line="400" w:lineRule="exact"/>
        <w:ind w:firstLine="420" w:firstLineChars="200"/>
        <w:rPr>
          <w:rFonts w:hint="eastAsia" w:ascii="宋体" w:hAnsi="宋体"/>
        </w:rPr>
      </w:pPr>
      <w:r>
        <w:rPr>
          <w:rFonts w:hint="eastAsia" w:ascii="宋体" w:hAnsi="宋体"/>
        </w:rPr>
        <w:t>5、乙方送货时须向甲方提供送货单，内容包括供货单位、收货单位、送货名称、数量等信息。</w:t>
      </w:r>
    </w:p>
    <w:p>
      <w:pPr>
        <w:spacing w:line="400" w:lineRule="exact"/>
        <w:ind w:firstLine="420" w:firstLineChars="200"/>
        <w:rPr>
          <w:rFonts w:hint="eastAsia" w:ascii="宋体" w:hAnsi="宋体"/>
        </w:rPr>
      </w:pPr>
      <w:r>
        <w:rPr>
          <w:rFonts w:hint="eastAsia" w:ascii="宋体" w:hAnsi="宋体"/>
        </w:rPr>
        <w:t>6、货物未入甲方库房前风险由乙方承担。</w:t>
      </w:r>
    </w:p>
    <w:p>
      <w:pPr>
        <w:spacing w:line="400" w:lineRule="exact"/>
        <w:ind w:firstLine="420" w:firstLineChars="200"/>
        <w:rPr>
          <w:rFonts w:hint="eastAsia" w:ascii="宋体" w:hAnsi="宋体"/>
        </w:rPr>
      </w:pPr>
      <w:r>
        <w:rPr>
          <w:rFonts w:hint="eastAsia" w:ascii="宋体" w:hAnsi="宋体"/>
        </w:rPr>
        <w:t>第四条 货物验收规定</w:t>
      </w:r>
    </w:p>
    <w:p>
      <w:pPr>
        <w:spacing w:line="400" w:lineRule="exact"/>
        <w:ind w:firstLine="420" w:firstLineChars="200"/>
        <w:rPr>
          <w:rFonts w:hint="eastAsia" w:ascii="宋体" w:hAnsi="宋体"/>
        </w:rPr>
      </w:pPr>
      <w:r>
        <w:rPr>
          <w:rFonts w:hint="eastAsia" w:ascii="宋体" w:hAnsi="宋体"/>
        </w:rPr>
        <w:t>1、货物的具体质量验收标准和方法按采购订单质量要求、甲方的检测标准及甲、乙双方的其他约定进行验收。若双方无具体标准，则以确认的样品为准（但乙方应当保证其提供的样品符合中华人民共和国法律、法规和国家行政部门规章制度的规定）。如乙方提供的产品未达到质量标准，甲方有权要求退货或者换货，若甲方同意让步接收的，需双方共同</w:t>
      </w:r>
      <w:r>
        <w:rPr>
          <w:rFonts w:hint="eastAsia" w:ascii="宋体" w:hAnsi="宋体"/>
          <w:lang w:val="en-US" w:eastAsia="zh-CN"/>
        </w:rPr>
        <w:t>商榷</w:t>
      </w:r>
      <w:r>
        <w:rPr>
          <w:rFonts w:hint="eastAsia" w:ascii="宋体" w:hAnsi="宋体"/>
        </w:rPr>
        <w:t xml:space="preserve">，按达成的意见进行结算。 </w:t>
      </w:r>
    </w:p>
    <w:p>
      <w:pPr>
        <w:spacing w:line="400" w:lineRule="exact"/>
        <w:ind w:firstLine="420" w:firstLineChars="200"/>
        <w:rPr>
          <w:rFonts w:hint="eastAsia" w:ascii="宋体" w:hAnsi="宋体"/>
          <w:color w:val="auto"/>
        </w:rPr>
      </w:pPr>
      <w:r>
        <w:rPr>
          <w:rFonts w:hint="eastAsia" w:ascii="宋体" w:hAnsi="宋体"/>
        </w:rPr>
        <w:t>2、甲方在收到货物后经抽检如发现产品质量问题，应在收货后七日内向乙方提出意见，</w:t>
      </w:r>
      <w:r>
        <w:rPr>
          <w:rFonts w:hint="eastAsia" w:ascii="宋体" w:hAnsi="宋体"/>
          <w:color w:val="auto"/>
        </w:rPr>
        <w:t>乙方收到甲方意见后应在三日内回复甲方；甲方在使用过程中如发现质量问题，甲方应及时通知乙方，乙方应在收到甲方通知后三日内进行核实，质量问题给甲方造成的损失由乙方承担。如果乙方未在规定的时间内到甲方核实，视为乙方承认其产品有质量问题。若质量抽检合格，并不免除乙方对于货物质量缺陷或瑕疵负有的责任，甲方并不丧失因质量问题而向乙方索赔或求偿的权利。</w:t>
      </w:r>
    </w:p>
    <w:p>
      <w:pPr>
        <w:spacing w:line="400" w:lineRule="exact"/>
        <w:ind w:firstLine="420" w:firstLineChars="200"/>
        <w:rPr>
          <w:rFonts w:hint="eastAsia" w:ascii="宋体" w:hAnsi="宋体"/>
        </w:rPr>
      </w:pPr>
      <w:r>
        <w:rPr>
          <w:rFonts w:hint="eastAsia" w:ascii="宋体" w:hAnsi="宋体"/>
          <w:color w:val="auto"/>
        </w:rPr>
        <w:t>3、若乙方交付产品时其外包装破损、变形导致产品受感染、受损害等质量问题，甲方</w:t>
      </w:r>
      <w:r>
        <w:rPr>
          <w:rFonts w:hint="eastAsia" w:ascii="宋体" w:hAnsi="宋体"/>
        </w:rPr>
        <w:t>有权当场拒收。</w:t>
      </w:r>
    </w:p>
    <w:p>
      <w:pPr>
        <w:spacing w:line="400" w:lineRule="exact"/>
        <w:ind w:firstLine="420" w:firstLineChars="200"/>
        <w:rPr>
          <w:rFonts w:hint="eastAsia" w:ascii="宋体" w:hAnsi="宋体"/>
        </w:rPr>
      </w:pPr>
      <w:r>
        <w:rPr>
          <w:rFonts w:hint="eastAsia" w:ascii="宋体" w:hAnsi="宋体"/>
        </w:rPr>
        <w:t>4、</w:t>
      </w:r>
      <w:r>
        <w:rPr>
          <w:rFonts w:hint="eastAsia" w:ascii="宋体" w:hAnsi="宋体"/>
          <w:szCs w:val="21"/>
        </w:rPr>
        <w:t>乙方应保证在提供的产品中没有添加任何非食用物质</w:t>
      </w:r>
      <w:r>
        <w:rPr>
          <w:rFonts w:hint="eastAsia" w:ascii="宋体" w:hAnsi="宋体"/>
        </w:rPr>
        <w:t>、</w:t>
      </w:r>
      <w:r>
        <w:rPr>
          <w:rFonts w:hint="eastAsia" w:ascii="宋体" w:hAnsi="宋体"/>
          <w:szCs w:val="21"/>
        </w:rPr>
        <w:t>没有滥用食品添加剂等行为</w:t>
      </w:r>
      <w:r>
        <w:rPr>
          <w:rFonts w:hint="eastAsia" w:ascii="宋体" w:hAnsi="宋体"/>
        </w:rPr>
        <w:t>，否则，由此引起的后果由乙方承担。</w:t>
      </w:r>
    </w:p>
    <w:p>
      <w:pPr>
        <w:spacing w:line="400" w:lineRule="exact"/>
        <w:ind w:firstLine="420" w:firstLineChars="200"/>
        <w:rPr>
          <w:rFonts w:hint="eastAsia" w:ascii="宋体" w:hAnsi="宋体"/>
        </w:rPr>
      </w:pPr>
      <w:r>
        <w:rPr>
          <w:rFonts w:hint="eastAsia" w:ascii="宋体" w:hAnsi="宋体"/>
        </w:rPr>
        <w:t>5、乙方产品质量检测需按照甲方检测结果判定的允许误差执行。</w:t>
      </w:r>
    </w:p>
    <w:p>
      <w:pPr>
        <w:spacing w:line="400" w:lineRule="exact"/>
        <w:ind w:firstLine="420" w:firstLineChars="200"/>
        <w:rPr>
          <w:rFonts w:ascii="宋体" w:hAnsi="宋体"/>
        </w:rPr>
      </w:pPr>
      <w:r>
        <w:rPr>
          <w:rFonts w:hint="eastAsia" w:ascii="宋体" w:hAnsi="宋体"/>
        </w:rPr>
        <w:t>6、因乙方提供的产品质量问题造成第三方损害的乙方承担赔偿责任，给甲方造成损失的甲方有权向乙方追偿。甲方为维护权益向乙方追偿的一切费用（包括但不限于律师费、诉讼费、保全费、交通费、差旅费、鉴定费等等）均由乙方承担。</w:t>
      </w:r>
    </w:p>
    <w:p>
      <w:pPr>
        <w:spacing w:line="400" w:lineRule="exact"/>
        <w:ind w:firstLine="420" w:firstLineChars="200"/>
        <w:rPr>
          <w:rFonts w:hint="eastAsia" w:ascii="宋体" w:hAnsi="宋体"/>
        </w:rPr>
      </w:pPr>
      <w:r>
        <w:rPr>
          <w:rFonts w:hint="eastAsia" w:ascii="宋体" w:hAnsi="宋体"/>
        </w:rPr>
        <w:t>7、收货数量确认：以甲方实际收货数量为准。</w:t>
      </w:r>
    </w:p>
    <w:p>
      <w:pPr>
        <w:spacing w:line="400" w:lineRule="exact"/>
        <w:ind w:firstLine="420" w:firstLineChars="200"/>
        <w:rPr>
          <w:rFonts w:hint="eastAsia" w:ascii="宋体" w:hAnsi="宋体"/>
        </w:rPr>
      </w:pPr>
      <w:r>
        <w:rPr>
          <w:rFonts w:hint="eastAsia" w:ascii="宋体" w:hAnsi="宋体"/>
        </w:rPr>
        <w:t>第五条 付款约定</w:t>
      </w:r>
    </w:p>
    <w:p>
      <w:pPr>
        <w:spacing w:line="400" w:lineRule="exact"/>
        <w:ind w:firstLine="420" w:firstLineChars="200"/>
        <w:rPr>
          <w:rFonts w:hint="eastAsia" w:ascii="宋体" w:hAnsi="宋体"/>
        </w:rPr>
      </w:pPr>
      <w:r>
        <w:rPr>
          <w:rFonts w:hint="eastAsia" w:ascii="宋体" w:hAnsi="宋体"/>
        </w:rPr>
        <w:t>1、乙方应按照我国税法的有关规定，向甲方开具税务发票，电子发票发往甲方指定邮箱。开具发票应填写的购货单位名称、货物名称、数量、单价、金额等。</w:t>
      </w:r>
    </w:p>
    <w:p>
      <w:pPr>
        <w:spacing w:line="400" w:lineRule="exact"/>
        <w:ind w:firstLine="420" w:firstLineChars="200"/>
        <w:rPr>
          <w:rFonts w:hint="eastAsia" w:ascii="宋体" w:hAnsi="宋体"/>
        </w:rPr>
      </w:pPr>
      <w:r>
        <w:rPr>
          <w:rFonts w:hint="eastAsia" w:ascii="宋体" w:hAnsi="宋体"/>
        </w:rPr>
        <w:t>2、甲方收到货物经验收合格，如无特殊原因，应在收到乙方开具的发票后30天支付乙方货款（特殊情况可以订单另行约定）。</w:t>
      </w:r>
    </w:p>
    <w:p>
      <w:pPr>
        <w:spacing w:line="400" w:lineRule="exact"/>
        <w:ind w:firstLine="420" w:firstLineChars="200"/>
        <w:rPr>
          <w:rFonts w:hint="eastAsia" w:ascii="宋体" w:hAnsi="宋体"/>
        </w:rPr>
      </w:pPr>
      <w:r>
        <w:rPr>
          <w:rFonts w:hint="eastAsia" w:ascii="宋体" w:hAnsi="宋体"/>
        </w:rPr>
        <w:t>第六条 违约责任</w:t>
      </w:r>
    </w:p>
    <w:p>
      <w:pPr>
        <w:spacing w:line="400" w:lineRule="exact"/>
        <w:ind w:firstLine="420" w:firstLineChars="200"/>
        <w:rPr>
          <w:rFonts w:hint="eastAsia" w:ascii="宋体" w:hAnsi="宋体"/>
        </w:rPr>
      </w:pPr>
      <w:r>
        <w:rPr>
          <w:rFonts w:hint="eastAsia" w:ascii="宋体" w:hAnsi="宋体"/>
        </w:rPr>
        <w:t>1、本协议签订后，甲、乙双方应共同遵守，如一方违约，守约方有权要求违约方赔偿一切损失并承担有关法律责任</w:t>
      </w:r>
      <w:r>
        <w:rPr>
          <w:rFonts w:hint="eastAsia" w:ascii="宋体" w:hAnsi="宋体"/>
          <w:lang w:eastAsia="zh-CN"/>
        </w:rPr>
        <w:t>，</w:t>
      </w:r>
      <w:r>
        <w:rPr>
          <w:rFonts w:hint="eastAsia" w:ascii="宋体" w:hAnsi="宋体"/>
          <w:lang w:val="en-US" w:eastAsia="zh-CN"/>
        </w:rPr>
        <w:t>包括但不限于合理的律师费、诉讼费、公证费等</w:t>
      </w:r>
      <w:r>
        <w:rPr>
          <w:rFonts w:hint="eastAsia" w:ascii="宋体" w:hAnsi="宋体"/>
        </w:rPr>
        <w:t>。</w:t>
      </w:r>
    </w:p>
    <w:p>
      <w:pPr>
        <w:spacing w:line="400" w:lineRule="exact"/>
        <w:ind w:firstLine="420" w:firstLineChars="200"/>
        <w:rPr>
          <w:rFonts w:hint="eastAsia" w:ascii="宋体" w:hAnsi="宋体"/>
          <w:color w:val="auto"/>
        </w:rPr>
      </w:pPr>
      <w:r>
        <w:rPr>
          <w:rFonts w:hint="eastAsia" w:ascii="宋体" w:hAnsi="宋体"/>
        </w:rPr>
        <w:t>2、甲、乙双方任何一方如因不可抗力的原因，不能履行本合同时，应及时向对方通知不能履行或须延期履行或部分履行合同的理由。在取得有关机构证明后，本合同可以不履行</w:t>
      </w:r>
      <w:r>
        <w:rPr>
          <w:rFonts w:hint="eastAsia" w:ascii="宋体" w:hAnsi="宋体"/>
          <w:color w:val="auto"/>
        </w:rPr>
        <w:t>或延期履行或部分履行，并全部或者部分免予承担违约责任。</w:t>
      </w:r>
    </w:p>
    <w:p>
      <w:pPr>
        <w:spacing w:line="400" w:lineRule="exact"/>
        <w:ind w:firstLine="420" w:firstLineChars="200"/>
        <w:rPr>
          <w:rFonts w:hint="eastAsia" w:ascii="宋体" w:hAnsi="宋体" w:eastAsia="宋体" w:cs="Times New Roman"/>
          <w:color w:val="auto"/>
          <w:lang w:val="en-US" w:eastAsia="zh-CN"/>
        </w:rPr>
      </w:pPr>
      <w:r>
        <w:rPr>
          <w:rFonts w:hint="eastAsia" w:ascii="宋体" w:hAnsi="宋体" w:eastAsia="宋体" w:cs="Times New Roman"/>
          <w:color w:val="auto"/>
          <w:lang w:val="en-US" w:eastAsia="zh-CN"/>
        </w:rPr>
        <w:t>3、若乙方逾期发货的，每逾期一天，每日须按合同总金额的万分之五的标准向甲方支付违约金。乙方逾期7天仍未发货的，甲方有权解除合同，并要求乙方承担当批次订单总价款20%的违约金（《采购订单》另有约定的除外）。</w:t>
      </w:r>
    </w:p>
    <w:p>
      <w:pPr>
        <w:numPr>
          <w:ilvl w:val="0"/>
          <w:numId w:val="8"/>
        </w:numPr>
        <w:spacing w:line="400" w:lineRule="exact"/>
        <w:ind w:firstLine="420" w:firstLineChars="200"/>
        <w:rPr>
          <w:rFonts w:ascii="宋体" w:hAnsi="宋体"/>
        </w:rPr>
      </w:pPr>
      <w:r>
        <w:rPr>
          <w:rFonts w:hint="eastAsia" w:ascii="宋体" w:hAnsi="宋体"/>
        </w:rPr>
        <w:t xml:space="preserve"> </w:t>
      </w:r>
      <w:r>
        <w:rPr>
          <w:rFonts w:hint="eastAsia" w:ascii="宋体" w:hAnsi="宋体"/>
          <w:lang w:val="en-US" w:eastAsia="zh-CN"/>
        </w:rPr>
        <w:t>其他</w:t>
      </w:r>
      <w:r>
        <w:rPr>
          <w:rFonts w:hint="eastAsia" w:ascii="宋体" w:hAnsi="宋体"/>
        </w:rPr>
        <w:t>约定</w:t>
      </w:r>
    </w:p>
    <w:p>
      <w:pPr>
        <w:spacing w:line="400" w:lineRule="exact"/>
        <w:ind w:firstLine="420" w:firstLineChars="200"/>
        <w:rPr>
          <w:rFonts w:hint="eastAsia" w:ascii="宋体" w:hAnsi="宋体"/>
          <w:color w:val="auto"/>
        </w:rPr>
      </w:pPr>
      <w:r>
        <w:rPr>
          <w:rFonts w:hint="eastAsia" w:ascii="宋体" w:hAnsi="宋体"/>
          <w:color w:val="auto"/>
        </w:rPr>
        <w:t>1、若产品原料行情价格发生大幅度上下波动，比例超过5%时，双方可重新协商议价。</w:t>
      </w:r>
    </w:p>
    <w:p>
      <w:pPr>
        <w:spacing w:line="400" w:lineRule="exact"/>
        <w:ind w:firstLine="420" w:firstLineChars="200"/>
        <w:rPr>
          <w:rFonts w:hint="eastAsia" w:ascii="宋体" w:hAnsi="宋体"/>
          <w:color w:val="auto"/>
        </w:rPr>
      </w:pPr>
      <w:r>
        <w:rPr>
          <w:rFonts w:hint="eastAsia" w:ascii="宋体" w:hAnsi="宋体"/>
          <w:color w:val="auto"/>
        </w:rPr>
        <w:t>2、乙方需按甲方要求对甲方供货客户提供增值服务。</w:t>
      </w:r>
    </w:p>
    <w:p>
      <w:pPr>
        <w:spacing w:line="400" w:lineRule="exact"/>
        <w:ind w:firstLine="420" w:firstLineChars="200"/>
        <w:rPr>
          <w:rFonts w:hint="eastAsia" w:ascii="宋体" w:hAnsi="宋体"/>
        </w:rPr>
      </w:pPr>
      <w:r>
        <w:rPr>
          <w:rFonts w:hint="eastAsia" w:ascii="宋体" w:hAnsi="宋体"/>
        </w:rPr>
        <w:t>3、如国家税收政策发生变化，合同涉及的价款及增值税等相关税费金额，按照“合同中不含增值税税额的价格不变”原则确定。</w:t>
      </w:r>
    </w:p>
    <w:p>
      <w:pPr>
        <w:spacing w:line="400" w:lineRule="exact"/>
        <w:ind w:firstLine="420" w:firstLineChars="200"/>
        <w:rPr>
          <w:rFonts w:hint="eastAsia" w:ascii="宋体" w:hAnsi="宋体"/>
        </w:rPr>
      </w:pPr>
      <w:r>
        <w:rPr>
          <w:rFonts w:hint="eastAsia" w:ascii="宋体" w:hAnsi="宋体"/>
        </w:rPr>
        <w:t>4、乙方需每月5号前按甲方所提供对账函模板向甲方发起询函，详见附件</w:t>
      </w:r>
      <w:r>
        <w:rPr>
          <w:rFonts w:hint="eastAsia" w:ascii="宋体" w:hAnsi="宋体"/>
          <w:lang w:val="en-US" w:eastAsia="zh-CN"/>
        </w:rPr>
        <w:t>二</w:t>
      </w:r>
      <w:r>
        <w:rPr>
          <w:rFonts w:hint="eastAsia" w:ascii="宋体" w:hAnsi="宋体"/>
        </w:rPr>
        <w:t>。如因乙方未按照约定按时发起询函导致付款延误等不良后果，由乙方承担。</w:t>
      </w:r>
    </w:p>
    <w:p>
      <w:pPr>
        <w:spacing w:line="400" w:lineRule="exact"/>
        <w:ind w:firstLine="420" w:firstLineChars="200"/>
        <w:rPr>
          <w:rFonts w:hint="eastAsia" w:ascii="宋体" w:hAnsi="宋体"/>
        </w:rPr>
      </w:pPr>
      <w:r>
        <w:rPr>
          <w:rFonts w:hint="eastAsia" w:ascii="宋体" w:hAnsi="宋体"/>
        </w:rPr>
        <w:t>5、本合同未尽事宜，经甲、乙双方协商，可以签订补充协议。订单、补充协议及甲、乙双方确认的有关附件与本合同具有同等法律效力。</w:t>
      </w:r>
    </w:p>
    <w:p>
      <w:pPr>
        <w:spacing w:line="400" w:lineRule="exact"/>
        <w:ind w:firstLine="420" w:firstLineChars="200"/>
        <w:rPr>
          <w:rFonts w:hint="eastAsia" w:ascii="宋体" w:hAnsi="宋体"/>
        </w:rPr>
      </w:pPr>
      <w:r>
        <w:rPr>
          <w:rFonts w:hint="eastAsia" w:ascii="宋体" w:hAnsi="宋体"/>
        </w:rPr>
        <w:t>6、甲、乙双方因本协议所产生的一切纠纷，应友好协商解决。如协商不成，则通过甲方所在地的人民法院诉讼解决。</w:t>
      </w:r>
    </w:p>
    <w:p>
      <w:pPr>
        <w:spacing w:line="400" w:lineRule="exact"/>
        <w:ind w:firstLine="420" w:firstLineChars="200"/>
        <w:rPr>
          <w:rFonts w:ascii="宋体" w:hAnsi="宋体"/>
        </w:rPr>
      </w:pPr>
      <w:r>
        <w:rPr>
          <w:rFonts w:hint="eastAsia" w:ascii="宋体" w:hAnsi="宋体"/>
        </w:rPr>
        <w:t>7、本协议履行、解除争议过程中，双方的所有通知文件、法院等司法机关送达的文件均以合同中双方地址为准，文书按上述地址送达后，视为一方、司法机关已送达。一方变更以上地址的，应提前两日以书面通知对方，经对方确认后予以变更，否则由此产生的法律责任由变更方承担。</w:t>
      </w:r>
    </w:p>
    <w:p>
      <w:pPr>
        <w:spacing w:line="400" w:lineRule="exact"/>
        <w:ind w:firstLine="420" w:firstLineChars="200"/>
        <w:rPr>
          <w:rFonts w:hint="eastAsia" w:ascii="宋体" w:hAnsi="宋体"/>
        </w:rPr>
      </w:pPr>
      <w:r>
        <w:rPr>
          <w:rFonts w:hint="eastAsia" w:ascii="宋体" w:hAnsi="宋体"/>
        </w:rPr>
        <w:t>8、本合同经甲、乙双方签字、盖章即生效，有效期至</w:t>
      </w:r>
      <w:r>
        <w:rPr>
          <w:rFonts w:hint="eastAsia" w:ascii="宋体" w:hAnsi="宋体"/>
          <w:color w:val="auto"/>
          <w:lang w:val="en-US" w:eastAsia="zh-CN"/>
        </w:rPr>
        <w:t>2024</w:t>
      </w:r>
      <w:r>
        <w:rPr>
          <w:rFonts w:hint="eastAsia" w:ascii="宋体" w:hAnsi="宋体"/>
          <w:color w:val="auto"/>
        </w:rPr>
        <w:t>年</w:t>
      </w:r>
      <w:r>
        <w:rPr>
          <w:rFonts w:hint="eastAsia" w:ascii="宋体" w:hAnsi="宋体"/>
          <w:color w:val="auto"/>
          <w:lang w:val="en-US" w:eastAsia="zh-CN"/>
        </w:rPr>
        <w:t>1</w:t>
      </w:r>
      <w:r>
        <w:rPr>
          <w:rFonts w:hint="eastAsia" w:ascii="宋体" w:hAnsi="宋体"/>
          <w:color w:val="auto"/>
        </w:rPr>
        <w:t>月</w:t>
      </w:r>
      <w:r>
        <w:rPr>
          <w:rFonts w:hint="eastAsia" w:ascii="宋体" w:hAnsi="宋体"/>
          <w:color w:val="auto"/>
          <w:lang w:val="en-US" w:eastAsia="zh-CN"/>
        </w:rPr>
        <w:t>31</w:t>
      </w:r>
      <w:r>
        <w:rPr>
          <w:rFonts w:hint="eastAsia" w:ascii="宋体" w:hAnsi="宋体"/>
          <w:color w:val="auto"/>
        </w:rPr>
        <w:t>日止</w:t>
      </w:r>
      <w:r>
        <w:rPr>
          <w:rFonts w:hint="eastAsia" w:ascii="宋体" w:hAnsi="宋体"/>
        </w:rPr>
        <w:t>，期满双方无异议，可续签合同。本合同一式四份，甲、乙双方各执两份，扫描传真件具有同等法律效力。</w:t>
      </w: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r>
        <w:rPr>
          <w:rFonts w:hint="eastAsia" w:ascii="宋体" w:hAnsi="宋体" w:cs="宋体"/>
          <w:szCs w:val="21"/>
        </w:rPr>
        <w:t>甲方（盖章）：中垦供应链管理有限公司             乙方（盖章）：</w:t>
      </w:r>
    </w:p>
    <w:p>
      <w:pPr>
        <w:spacing w:line="400" w:lineRule="exact"/>
        <w:rPr>
          <w:rFonts w:hint="eastAsia" w:ascii="宋体" w:hAnsi="宋体" w:cs="宋体"/>
          <w:szCs w:val="21"/>
        </w:rPr>
      </w:pPr>
      <w:r>
        <w:rPr>
          <w:rFonts w:hint="eastAsia" w:ascii="宋体" w:hAnsi="宋体" w:cs="宋体"/>
          <w:szCs w:val="21"/>
        </w:rPr>
        <w:t>法定代表人</w:t>
      </w:r>
      <w:r>
        <w:rPr>
          <w:rFonts w:hint="eastAsia" w:ascii="宋体" w:hAnsi="宋体" w:cs="宋体"/>
          <w:szCs w:val="21"/>
          <w:lang w:val="zh-CN"/>
        </w:rPr>
        <w:t>：</w:t>
      </w:r>
      <w:r>
        <w:rPr>
          <w:rFonts w:hint="eastAsia" w:ascii="宋体" w:hAnsi="宋体" w:cs="宋体"/>
          <w:szCs w:val="21"/>
        </w:rPr>
        <w:t>刘雄伟                               法定代表人：</w:t>
      </w:r>
    </w:p>
    <w:p>
      <w:pPr>
        <w:spacing w:line="400" w:lineRule="exact"/>
        <w:rPr>
          <w:rFonts w:hint="eastAsia" w:ascii="宋体" w:hAnsi="宋体" w:cs="宋体"/>
          <w:szCs w:val="21"/>
        </w:rPr>
      </w:pPr>
      <w:r>
        <w:rPr>
          <w:rFonts w:hint="eastAsia" w:ascii="宋体" w:hAnsi="宋体" w:cs="宋体"/>
          <w:szCs w:val="21"/>
        </w:rPr>
        <w:t>委托代理人：                                     委托代理人：</w:t>
      </w:r>
    </w:p>
    <w:p>
      <w:pPr>
        <w:spacing w:line="400" w:lineRule="exact"/>
        <w:rPr>
          <w:rFonts w:hint="eastAsia" w:ascii="宋体" w:hAnsi="宋体" w:cs="宋体"/>
          <w:szCs w:val="21"/>
        </w:rPr>
      </w:pPr>
      <w:r>
        <w:rPr>
          <w:rFonts w:hint="eastAsia" w:ascii="宋体" w:hAnsi="宋体" w:cs="宋体"/>
          <w:szCs w:val="21"/>
        </w:rPr>
        <w:t>地址：重庆市渝北区金渝大道85号汉国              地址：</w:t>
      </w:r>
    </w:p>
    <w:p>
      <w:pPr>
        <w:spacing w:line="400" w:lineRule="exact"/>
        <w:ind w:firstLine="945" w:firstLineChars="450"/>
        <w:rPr>
          <w:rFonts w:hint="eastAsia" w:ascii="宋体" w:hAnsi="宋体" w:cs="宋体"/>
          <w:szCs w:val="21"/>
        </w:rPr>
      </w:pPr>
      <w:r>
        <w:rPr>
          <w:rFonts w:hint="eastAsia" w:ascii="宋体" w:hAnsi="宋体" w:cs="宋体"/>
          <w:szCs w:val="21"/>
        </w:rPr>
        <w:t>中心A座17层</w:t>
      </w:r>
    </w:p>
    <w:p>
      <w:pPr>
        <w:spacing w:line="400" w:lineRule="exact"/>
        <w:rPr>
          <w:rFonts w:hint="eastAsia" w:ascii="宋体" w:hAnsi="宋体" w:cs="宋体"/>
          <w:szCs w:val="21"/>
        </w:rPr>
      </w:pPr>
      <w:r>
        <w:rPr>
          <w:rFonts w:hint="eastAsia" w:ascii="宋体" w:hAnsi="宋体" w:cs="宋体"/>
          <w:szCs w:val="21"/>
        </w:rPr>
        <w:t>联系人：                                         联系人：</w:t>
      </w:r>
    </w:p>
    <w:p>
      <w:pPr>
        <w:spacing w:line="400" w:lineRule="exact"/>
        <w:rPr>
          <w:rFonts w:hint="eastAsia" w:ascii="宋体" w:hAnsi="宋体" w:cs="宋体"/>
          <w:szCs w:val="21"/>
        </w:rPr>
      </w:pPr>
      <w:r>
        <w:rPr>
          <w:rFonts w:hint="eastAsia" w:ascii="宋体" w:hAnsi="宋体" w:cs="宋体"/>
          <w:szCs w:val="21"/>
        </w:rPr>
        <w:t>联系电话：                                       联系电话：</w:t>
      </w: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r>
        <w:rPr>
          <w:rFonts w:hint="eastAsia" w:ascii="宋体" w:hAnsi="宋体" w:cs="宋体"/>
          <w:szCs w:val="21"/>
        </w:rPr>
        <w:t>签约时间：</w:t>
      </w:r>
      <w:r>
        <w:rPr>
          <w:rFonts w:hint="eastAsia" w:ascii="宋体" w:hAnsi="宋体" w:cs="宋体"/>
          <w:szCs w:val="21"/>
          <w:lang w:val="en-US" w:eastAsia="zh-CN"/>
        </w:rPr>
        <w:t xml:space="preserve">     </w:t>
      </w:r>
      <w:r>
        <w:rPr>
          <w:rFonts w:hint="eastAsia" w:ascii="宋体" w:hAnsi="宋体" w:cs="宋体"/>
          <w:szCs w:val="21"/>
        </w:rPr>
        <w:t>年</w:t>
      </w:r>
      <w:r>
        <w:rPr>
          <w:rFonts w:hint="eastAsia" w:ascii="宋体" w:hAnsi="宋体" w:cs="宋体"/>
          <w:szCs w:val="21"/>
          <w:lang w:val="en-US" w:eastAsia="zh-CN"/>
        </w:rPr>
        <w:t xml:space="preserve">   </w:t>
      </w:r>
      <w:r>
        <w:rPr>
          <w:rFonts w:hint="eastAsia" w:ascii="宋体" w:hAnsi="宋体" w:cs="宋体"/>
          <w:szCs w:val="21"/>
        </w:rPr>
        <w:t>月</w:t>
      </w:r>
      <w:r>
        <w:rPr>
          <w:rFonts w:hint="eastAsia" w:ascii="宋体" w:hAnsi="宋体" w:cs="宋体"/>
          <w:szCs w:val="21"/>
          <w:lang w:val="en-US" w:eastAsia="zh-CN"/>
        </w:rPr>
        <w:t xml:space="preserve">    </w:t>
      </w:r>
      <w:r>
        <w:rPr>
          <w:rFonts w:hint="eastAsia" w:ascii="宋体" w:hAnsi="宋体" w:cs="宋体"/>
          <w:szCs w:val="21"/>
        </w:rPr>
        <w:t>日                    签约地点：中垦供应链管理有限公司</w:t>
      </w: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spacing w:line="400" w:lineRule="exact"/>
        <w:rPr>
          <w:rFonts w:hint="eastAsia" w:ascii="宋体" w:hAnsi="宋体" w:cs="宋体"/>
          <w:szCs w:val="21"/>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jc w:val="both"/>
        <w:textAlignment w:val="auto"/>
        <w:rPr>
          <w:rFonts w:hint="eastAsia" w:cs="Times New Roman"/>
          <w:b/>
          <w:bCs/>
          <w:color w:val="FF0000"/>
          <w:kern w:val="2"/>
          <w:sz w:val="21"/>
          <w:szCs w:val="21"/>
          <w:highlight w:val="none"/>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jc w:val="both"/>
        <w:textAlignment w:val="auto"/>
        <w:rPr>
          <w:rFonts w:hint="eastAsia" w:cs="Times New Roman"/>
          <w:b/>
          <w:bCs/>
          <w:color w:val="FF0000"/>
          <w:kern w:val="2"/>
          <w:sz w:val="21"/>
          <w:szCs w:val="21"/>
          <w:highlight w:val="none"/>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jc w:val="both"/>
        <w:textAlignment w:val="auto"/>
        <w:rPr>
          <w:rFonts w:hint="default" w:ascii="Times New Roman" w:hAnsi="Times New Roman" w:eastAsia="宋体" w:cs="Times New Roman"/>
          <w:b w:val="0"/>
          <w:bCs w:val="0"/>
          <w:color w:val="auto"/>
          <w:kern w:val="2"/>
          <w:sz w:val="21"/>
          <w:szCs w:val="21"/>
          <w:highlight w:val="none"/>
          <w:lang w:val="en-US" w:eastAsia="zh-CN"/>
        </w:rPr>
      </w:pPr>
      <w:r>
        <w:rPr>
          <w:rFonts w:hint="eastAsia" w:cs="Times New Roman"/>
          <w:b w:val="0"/>
          <w:bCs w:val="0"/>
          <w:color w:val="auto"/>
          <w:kern w:val="2"/>
          <w:sz w:val="21"/>
          <w:szCs w:val="21"/>
          <w:highlight w:val="none"/>
          <w:lang w:val="en-US" w:eastAsia="zh-CN"/>
        </w:rPr>
        <w:t>购销合同附件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jc w:val="center"/>
        <w:textAlignment w:val="auto"/>
        <w:rPr>
          <w:rFonts w:hint="eastAsia" w:cs="Times New Roman"/>
          <w:b/>
          <w:color w:val="auto"/>
          <w:kern w:val="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exact"/>
        <w:jc w:val="center"/>
        <w:textAlignment w:val="auto"/>
        <w:rPr>
          <w:rFonts w:hint="default" w:ascii="Times New Roman" w:hAnsi="Times New Roman" w:eastAsia="宋体" w:cs="Times New Roman"/>
          <w:color w:val="auto"/>
          <w:kern w:val="2"/>
          <w:sz w:val="21"/>
          <w:szCs w:val="21"/>
          <w:highlight w:val="none"/>
          <w:lang w:val="en-US" w:eastAsia="zh-CN"/>
        </w:rPr>
      </w:pPr>
      <w:r>
        <w:rPr>
          <w:rFonts w:hint="eastAsia" w:cs="Times New Roman"/>
          <w:b/>
          <w:color w:val="auto"/>
          <w:kern w:val="0"/>
          <w:sz w:val="21"/>
          <w:szCs w:val="21"/>
          <w:lang w:val="en-US" w:eastAsia="zh-CN"/>
        </w:rPr>
        <w:t>啤酒糟（未脱水）质量标准</w:t>
      </w:r>
    </w:p>
    <w:p>
      <w:pPr>
        <w:numPr>
          <w:ilvl w:val="0"/>
          <w:numId w:val="0"/>
        </w:numPr>
        <w:spacing w:line="520" w:lineRule="exact"/>
        <w:ind w:firstLine="420" w:firstLineChars="200"/>
        <w:rPr>
          <w:rFonts w:hint="default"/>
          <w:color w:val="auto"/>
          <w:sz w:val="21"/>
          <w:szCs w:val="21"/>
          <w:lang w:val="en-US" w:eastAsia="zh-CN"/>
        </w:rPr>
      </w:pPr>
      <w:r>
        <w:rPr>
          <w:rFonts w:hint="eastAsia" w:cs="Times New Roman"/>
          <w:color w:val="auto"/>
          <w:sz w:val="21"/>
          <w:szCs w:val="21"/>
          <w:highlight w:val="none"/>
          <w:lang w:val="en-US" w:eastAsia="zh-CN"/>
        </w:rPr>
        <w:t>（一）</w:t>
      </w:r>
      <w:r>
        <w:rPr>
          <w:rFonts w:hint="default" w:ascii="Times New Roman" w:hAnsi="Times New Roman" w:eastAsia="宋体" w:cs="Times New Roman"/>
          <w:color w:val="auto"/>
          <w:sz w:val="21"/>
          <w:szCs w:val="21"/>
          <w:highlight w:val="none"/>
          <w:lang w:val="en-US" w:eastAsia="zh-CN"/>
        </w:rPr>
        <w:t>感官标准：色泽新鲜一致，具有谷物发酵后的独特香味，无发粘拉丝、无注水，无霉变、结块、异物，无异味异嗅</w:t>
      </w:r>
      <w:r>
        <w:rPr>
          <w:rFonts w:hint="eastAsia" w:cs="Times New Roman"/>
          <w:color w:val="auto"/>
          <w:sz w:val="21"/>
          <w:szCs w:val="21"/>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outlineLvl w:val="9"/>
        <w:rPr>
          <w:rFonts w:hint="eastAsia"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val="en-US" w:eastAsia="zh-CN"/>
        </w:rPr>
        <w:t>（二）</w:t>
      </w:r>
      <w:r>
        <w:rPr>
          <w:rFonts w:hint="eastAsia" w:ascii="Times New Roman" w:hAnsi="Times New Roman" w:eastAsia="宋体" w:cs="Times New Roman"/>
          <w:color w:val="auto"/>
          <w:sz w:val="21"/>
          <w:szCs w:val="21"/>
          <w:highlight w:val="none"/>
          <w:lang w:val="en-US" w:eastAsia="zh-CN"/>
        </w:rPr>
        <w:t>理化指标：</w:t>
      </w:r>
    </w:p>
    <w:tbl>
      <w:tblPr>
        <w:tblStyle w:val="18"/>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4"/>
        <w:gridCol w:w="1990"/>
        <w:gridCol w:w="2400"/>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434" w:type="dxa"/>
            <w:vAlign w:val="center"/>
          </w:tcPr>
          <w:p>
            <w:pPr>
              <w:spacing w:line="240" w:lineRule="auto"/>
              <w:ind w:firstLine="422" w:firstLineChars="200"/>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检测项目</w:t>
            </w:r>
          </w:p>
        </w:tc>
        <w:tc>
          <w:tcPr>
            <w:tcW w:w="1990" w:type="dxa"/>
            <w:vAlign w:val="center"/>
          </w:tcPr>
          <w:p>
            <w:pPr>
              <w:spacing w:line="240" w:lineRule="auto"/>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采购标准</w:t>
            </w:r>
          </w:p>
        </w:tc>
        <w:tc>
          <w:tcPr>
            <w:tcW w:w="2400" w:type="dxa"/>
            <w:vAlign w:val="center"/>
          </w:tcPr>
          <w:p>
            <w:pPr>
              <w:spacing w:line="240" w:lineRule="auto"/>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可收货标准</w:t>
            </w:r>
          </w:p>
        </w:tc>
        <w:tc>
          <w:tcPr>
            <w:tcW w:w="1994" w:type="dxa"/>
            <w:vAlign w:val="center"/>
          </w:tcPr>
          <w:p>
            <w:pPr>
              <w:spacing w:line="240" w:lineRule="auto"/>
              <w:jc w:val="center"/>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拒收退货标准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434" w:type="dxa"/>
            <w:vAlign w:val="center"/>
          </w:tcPr>
          <w:p>
            <w:pPr>
              <w:spacing w:line="240" w:lineRule="auto"/>
              <w:jc w:val="center"/>
              <w:rPr>
                <w:rFonts w:hint="eastAsia" w:ascii="宋体" w:hAnsi="宋体" w:eastAsia="宋体" w:cs="宋体"/>
                <w:b/>
                <w:bCs/>
                <w:color w:val="auto"/>
                <w:sz w:val="21"/>
                <w:szCs w:val="21"/>
                <w:highlight w:val="none"/>
                <w:lang w:val="en-US"/>
              </w:rPr>
            </w:pPr>
            <w:r>
              <w:rPr>
                <w:rFonts w:hint="eastAsia" w:ascii="宋体" w:hAnsi="宋体" w:eastAsia="宋体" w:cs="宋体"/>
                <w:b/>
                <w:bCs/>
                <w:color w:val="auto"/>
                <w:sz w:val="21"/>
                <w:szCs w:val="21"/>
                <w:highlight w:val="none"/>
              </w:rPr>
              <w:t>粗蛋白</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干基</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w:t>
            </w:r>
          </w:p>
        </w:tc>
        <w:tc>
          <w:tcPr>
            <w:tcW w:w="199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2</w:t>
            </w:r>
            <w:r>
              <w:rPr>
                <w:rFonts w:hint="eastAsia" w:ascii="宋体" w:hAnsi="宋体" w:eastAsia="宋体" w:cs="宋体"/>
                <w:color w:val="auto"/>
                <w:sz w:val="21"/>
                <w:szCs w:val="21"/>
                <w:highlight w:val="none"/>
                <w:lang w:val="en-US" w:eastAsia="zh-CN"/>
              </w:rPr>
              <w:t>0</w:t>
            </w:r>
          </w:p>
        </w:tc>
        <w:tc>
          <w:tcPr>
            <w:tcW w:w="240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18</w:t>
            </w:r>
          </w:p>
        </w:tc>
        <w:tc>
          <w:tcPr>
            <w:tcW w:w="1994"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434" w:type="dxa"/>
            <w:vAlign w:val="center"/>
          </w:tcPr>
          <w:p>
            <w:pPr>
              <w:spacing w:line="240" w:lineRule="auto"/>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干物质</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w:t>
            </w:r>
          </w:p>
        </w:tc>
        <w:tc>
          <w:tcPr>
            <w:tcW w:w="1990" w:type="dxa"/>
            <w:vAlign w:val="center"/>
          </w:tcPr>
          <w:p>
            <w:pPr>
              <w:spacing w:line="24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 2</w:t>
            </w:r>
            <w:r>
              <w:rPr>
                <w:rFonts w:hint="eastAsia" w:ascii="宋体" w:hAnsi="宋体" w:eastAsia="宋体" w:cs="宋体"/>
                <w:color w:val="auto"/>
                <w:sz w:val="21"/>
                <w:szCs w:val="21"/>
                <w:highlight w:val="none"/>
                <w:lang w:val="en-US" w:eastAsia="zh-CN"/>
              </w:rPr>
              <w:t>1</w:t>
            </w:r>
          </w:p>
        </w:tc>
        <w:tc>
          <w:tcPr>
            <w:tcW w:w="2400" w:type="dxa"/>
            <w:vAlign w:val="center"/>
          </w:tcPr>
          <w:p>
            <w:pPr>
              <w:spacing w:line="240" w:lineRule="auto"/>
              <w:jc w:val="cente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15</w:t>
            </w:r>
          </w:p>
        </w:tc>
        <w:tc>
          <w:tcPr>
            <w:tcW w:w="1994" w:type="dxa"/>
            <w:vAlign w:val="center"/>
          </w:tcPr>
          <w:p>
            <w:pPr>
              <w:spacing w:line="240" w:lineRule="auto"/>
              <w:jc w:val="center"/>
              <w:rPr>
                <w:rFonts w:hint="eastAsia"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434" w:type="dxa"/>
            <w:vAlign w:val="center"/>
          </w:tcPr>
          <w:p>
            <w:pPr>
              <w:spacing w:line="240" w:lineRule="auto"/>
              <w:jc w:val="center"/>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粗灰分</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w:t>
            </w:r>
          </w:p>
        </w:tc>
        <w:tc>
          <w:tcPr>
            <w:tcW w:w="199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5</w:t>
            </w:r>
          </w:p>
        </w:tc>
        <w:tc>
          <w:tcPr>
            <w:tcW w:w="240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994"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434" w:type="dxa"/>
            <w:vAlign w:val="center"/>
          </w:tcPr>
          <w:p>
            <w:pPr>
              <w:keepNext w:val="0"/>
              <w:keepLines w:val="0"/>
              <w:widowControl/>
              <w:suppressLineNumbers w:val="0"/>
              <w:jc w:val="center"/>
              <w:textAlignment w:val="center"/>
              <w:rPr>
                <w:rFonts w:hint="eastAsia" w:ascii="宋体" w:hAnsi="宋体" w:eastAsia="宋体" w:cs="宋体"/>
                <w:b/>
                <w:bCs/>
                <w:color w:val="auto"/>
                <w:sz w:val="21"/>
                <w:szCs w:val="21"/>
                <w:highlight w:val="none"/>
              </w:rPr>
            </w:pPr>
            <w:r>
              <w:rPr>
                <w:rFonts w:hint="eastAsia" w:ascii="宋体" w:hAnsi="宋体" w:eastAsia="宋体" w:cs="宋体"/>
                <w:b/>
                <w:bCs/>
                <w:i w:val="0"/>
                <w:iCs w:val="0"/>
                <w:color w:val="auto"/>
                <w:kern w:val="0"/>
                <w:sz w:val="21"/>
                <w:szCs w:val="21"/>
                <w:highlight w:val="none"/>
                <w:u w:val="none"/>
                <w:lang w:val="en-US" w:eastAsia="zh-CN" w:bidi="ar"/>
              </w:rPr>
              <w:t>黄曲霉毒素B1（ug/kg）</w:t>
            </w:r>
          </w:p>
        </w:tc>
        <w:tc>
          <w:tcPr>
            <w:tcW w:w="199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8</w:t>
            </w:r>
          </w:p>
        </w:tc>
        <w:tc>
          <w:tcPr>
            <w:tcW w:w="2400"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8</w:t>
            </w:r>
          </w:p>
        </w:tc>
        <w:tc>
          <w:tcPr>
            <w:tcW w:w="1994" w:type="dxa"/>
            <w:vAlign w:val="center"/>
          </w:tcPr>
          <w:p>
            <w:pPr>
              <w:spacing w:line="24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434" w:type="dxa"/>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highlight w:val="none"/>
                <w:lang w:val="en-US" w:eastAsia="zh-CN" w:bidi="ar-SA"/>
              </w:rPr>
            </w:pPr>
            <w:r>
              <w:rPr>
                <w:rStyle w:val="80"/>
                <w:rFonts w:hint="eastAsia" w:ascii="宋体" w:hAnsi="宋体" w:eastAsia="宋体" w:cs="宋体"/>
                <w:color w:val="auto"/>
                <w:sz w:val="21"/>
                <w:szCs w:val="21"/>
                <w:highlight w:val="none"/>
                <w:lang w:val="en-US" w:eastAsia="zh-CN" w:bidi="ar"/>
              </w:rPr>
              <w:t>赭曲霉毒素</w:t>
            </w:r>
            <w:r>
              <w:rPr>
                <w:rStyle w:val="79"/>
                <w:rFonts w:hint="eastAsia" w:ascii="宋体" w:hAnsi="宋体" w:eastAsia="宋体" w:cs="宋体"/>
                <w:color w:val="auto"/>
                <w:sz w:val="21"/>
                <w:szCs w:val="21"/>
                <w:highlight w:val="none"/>
                <w:lang w:val="en-US" w:eastAsia="zh-CN" w:bidi="ar"/>
              </w:rPr>
              <w:t>A</w:t>
            </w:r>
            <w:r>
              <w:rPr>
                <w:rStyle w:val="80"/>
                <w:rFonts w:hint="eastAsia" w:ascii="宋体" w:hAnsi="宋体" w:eastAsia="宋体" w:cs="宋体"/>
                <w:color w:val="auto"/>
                <w:sz w:val="21"/>
                <w:szCs w:val="21"/>
                <w:highlight w:val="none"/>
                <w:lang w:val="en-US" w:eastAsia="zh-CN" w:bidi="ar"/>
              </w:rPr>
              <w:t>（ppb）</w:t>
            </w:r>
          </w:p>
        </w:tc>
        <w:tc>
          <w:tcPr>
            <w:tcW w:w="1990" w:type="dxa"/>
            <w:vAlign w:val="center"/>
          </w:tcPr>
          <w:p>
            <w:pPr>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 5</w:t>
            </w:r>
            <w:r>
              <w:rPr>
                <w:rFonts w:hint="eastAsia" w:ascii="宋体" w:hAnsi="宋体" w:eastAsia="宋体" w:cs="宋体"/>
                <w:color w:val="auto"/>
                <w:sz w:val="21"/>
                <w:szCs w:val="21"/>
                <w:highlight w:val="none"/>
                <w:lang w:val="en-US" w:eastAsia="zh-CN"/>
              </w:rPr>
              <w:t>0</w:t>
            </w:r>
          </w:p>
        </w:tc>
        <w:tc>
          <w:tcPr>
            <w:tcW w:w="2400" w:type="dxa"/>
            <w:vAlign w:val="center"/>
          </w:tcPr>
          <w:p>
            <w:pPr>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 50</w:t>
            </w:r>
          </w:p>
        </w:tc>
        <w:tc>
          <w:tcPr>
            <w:tcW w:w="1994" w:type="dxa"/>
            <w:vAlign w:val="center"/>
          </w:tcPr>
          <w:p>
            <w:pPr>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434" w:type="dxa"/>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i w:val="0"/>
                <w:iCs w:val="0"/>
                <w:color w:val="auto"/>
                <w:kern w:val="0"/>
                <w:sz w:val="21"/>
                <w:szCs w:val="21"/>
                <w:highlight w:val="none"/>
                <w:u w:val="none"/>
                <w:lang w:val="en-US" w:eastAsia="zh-CN" w:bidi="ar"/>
              </w:rPr>
              <w:t>玉米赤霉烯酮（ppb）</w:t>
            </w:r>
          </w:p>
        </w:tc>
        <w:tc>
          <w:tcPr>
            <w:tcW w:w="1990" w:type="dxa"/>
            <w:vAlign w:val="center"/>
          </w:tcPr>
          <w:p>
            <w:pPr>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 500</w:t>
            </w:r>
          </w:p>
        </w:tc>
        <w:tc>
          <w:tcPr>
            <w:tcW w:w="2400" w:type="dxa"/>
            <w:vAlign w:val="center"/>
          </w:tcPr>
          <w:p>
            <w:pPr>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 500</w:t>
            </w:r>
          </w:p>
        </w:tc>
        <w:tc>
          <w:tcPr>
            <w:tcW w:w="1994" w:type="dxa"/>
            <w:vAlign w:val="center"/>
          </w:tcPr>
          <w:p>
            <w:pPr>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2434" w:type="dxa"/>
            <w:vAlign w:val="center"/>
          </w:tcPr>
          <w:p>
            <w:pPr>
              <w:keepNext w:val="0"/>
              <w:keepLines w:val="0"/>
              <w:widowControl/>
              <w:suppressLineNumbers w:val="0"/>
              <w:jc w:val="center"/>
              <w:textAlignment w:val="center"/>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i w:val="0"/>
                <w:iCs w:val="0"/>
                <w:color w:val="auto"/>
                <w:kern w:val="0"/>
                <w:sz w:val="21"/>
                <w:szCs w:val="21"/>
                <w:highlight w:val="none"/>
                <w:u w:val="none"/>
                <w:lang w:val="en-US" w:eastAsia="zh-CN" w:bidi="ar"/>
              </w:rPr>
              <w:t>呕吐毒素（ppb）</w:t>
            </w:r>
          </w:p>
        </w:tc>
        <w:tc>
          <w:tcPr>
            <w:tcW w:w="1990" w:type="dxa"/>
            <w:vAlign w:val="center"/>
          </w:tcPr>
          <w:p>
            <w:pPr>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000</w:t>
            </w:r>
          </w:p>
        </w:tc>
        <w:tc>
          <w:tcPr>
            <w:tcW w:w="2400" w:type="dxa"/>
            <w:vAlign w:val="center"/>
          </w:tcPr>
          <w:p>
            <w:pPr>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000</w:t>
            </w:r>
          </w:p>
        </w:tc>
        <w:tc>
          <w:tcPr>
            <w:tcW w:w="1994" w:type="dxa"/>
            <w:vAlign w:val="center"/>
          </w:tcPr>
          <w:p>
            <w:pPr>
              <w:spacing w:line="24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 xml:space="preserve">000 </w:t>
            </w:r>
          </w:p>
        </w:tc>
      </w:tr>
    </w:tbl>
    <w:p>
      <w:pPr>
        <w:numPr>
          <w:ilvl w:val="0"/>
          <w:numId w:val="0"/>
        </w:numPr>
        <w:spacing w:line="520" w:lineRule="exact"/>
        <w:ind w:firstLine="420" w:firstLineChars="200"/>
        <w:rPr>
          <w:rFonts w:hint="default" w:ascii="Times New Roman" w:hAnsi="Times New Roman" w:eastAsia="宋体" w:cs="Times New Roman"/>
          <w:color w:val="auto"/>
          <w:sz w:val="21"/>
          <w:szCs w:val="21"/>
          <w:highlight w:val="none"/>
          <w:lang w:val="en-US" w:eastAsia="zh-CN"/>
        </w:rPr>
      </w:pPr>
      <w:r>
        <w:rPr>
          <w:rFonts w:hint="eastAsia" w:cs="Times New Roman"/>
          <w:b w:val="0"/>
          <w:bCs/>
          <w:color w:val="auto"/>
          <w:kern w:val="0"/>
          <w:sz w:val="21"/>
          <w:szCs w:val="21"/>
          <w:lang w:val="en-US" w:eastAsia="zh-CN"/>
        </w:rPr>
        <w:t>（三）必检项目：</w:t>
      </w:r>
      <w:r>
        <w:rPr>
          <w:rFonts w:hint="default" w:ascii="Times New Roman" w:hAnsi="Times New Roman" w:eastAsia="宋体" w:cs="Times New Roman"/>
          <w:b w:val="0"/>
          <w:bCs/>
          <w:color w:val="auto"/>
          <w:sz w:val="21"/>
          <w:szCs w:val="21"/>
          <w:highlight w:val="none"/>
          <w:lang w:val="en-US" w:eastAsia="zh-CN"/>
        </w:rPr>
        <w:t>粗蛋</w:t>
      </w:r>
      <w:r>
        <w:rPr>
          <w:rFonts w:hint="default" w:ascii="Times New Roman" w:hAnsi="Times New Roman" w:eastAsia="宋体" w:cs="Times New Roman"/>
          <w:color w:val="auto"/>
          <w:sz w:val="21"/>
          <w:szCs w:val="21"/>
          <w:highlight w:val="none"/>
          <w:lang w:val="en-US" w:eastAsia="zh-CN"/>
        </w:rPr>
        <w:t>白质、水分、</w:t>
      </w:r>
      <w:r>
        <w:rPr>
          <w:rFonts w:hint="eastAsia" w:ascii="Times New Roman" w:hAnsi="Times New Roman" w:eastAsia="宋体" w:cs="Times New Roman"/>
          <w:color w:val="auto"/>
          <w:sz w:val="21"/>
          <w:szCs w:val="21"/>
          <w:highlight w:val="none"/>
          <w:lang w:val="en-US" w:eastAsia="zh-CN"/>
        </w:rPr>
        <w:t>粗</w:t>
      </w:r>
      <w:r>
        <w:rPr>
          <w:rFonts w:hint="default" w:ascii="Times New Roman" w:hAnsi="Times New Roman" w:eastAsia="宋体" w:cs="Times New Roman"/>
          <w:color w:val="auto"/>
          <w:sz w:val="21"/>
          <w:szCs w:val="21"/>
          <w:highlight w:val="none"/>
          <w:lang w:val="en-US" w:eastAsia="zh-CN"/>
        </w:rPr>
        <w:t>灰分、黄曲霉毒素</w:t>
      </w:r>
      <w:r>
        <w:rPr>
          <w:rFonts w:hint="eastAsia" w:ascii="Times New Roman" w:hAnsi="Times New Roman" w:eastAsia="宋体" w:cs="Times New Roman"/>
          <w:color w:val="auto"/>
          <w:sz w:val="21"/>
          <w:szCs w:val="21"/>
          <w:highlight w:val="none"/>
          <w:lang w:val="en-US" w:eastAsia="zh-CN"/>
        </w:rPr>
        <w:t>B1</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抽检项目：赭曲霉毒素A、玉米赤霉烯酮、呕吐毒素</w:t>
      </w:r>
      <w:r>
        <w:rPr>
          <w:rFonts w:hint="eastAsia" w:cs="Times New Roman"/>
          <w:color w:val="auto"/>
          <w:sz w:val="21"/>
          <w:szCs w:val="21"/>
          <w:highlight w:val="none"/>
          <w:lang w:val="en-US" w:eastAsia="zh-CN"/>
        </w:rPr>
        <w:t>；</w:t>
      </w:r>
      <w:r>
        <w:rPr>
          <w:rFonts w:hint="default" w:ascii="Times New Roman" w:hAnsi="Times New Roman" w:eastAsia="宋体" w:cs="Times New Roman"/>
          <w:color w:val="auto"/>
          <w:sz w:val="21"/>
          <w:szCs w:val="21"/>
          <w:highlight w:val="none"/>
          <w:lang w:val="en-US" w:eastAsia="zh-CN"/>
        </w:rPr>
        <w:t>卫生指标项目参</w:t>
      </w:r>
      <w:r>
        <w:rPr>
          <w:rFonts w:hint="eastAsia" w:cs="Times New Roman"/>
          <w:color w:val="auto"/>
          <w:sz w:val="21"/>
          <w:szCs w:val="21"/>
          <w:highlight w:val="none"/>
          <w:lang w:val="en-US" w:eastAsia="zh-CN"/>
        </w:rPr>
        <w:t>照</w:t>
      </w:r>
      <w:r>
        <w:rPr>
          <w:rFonts w:hint="default" w:ascii="Times New Roman" w:hAnsi="Times New Roman" w:eastAsia="宋体" w:cs="Times New Roman"/>
          <w:color w:val="auto"/>
          <w:sz w:val="21"/>
          <w:szCs w:val="21"/>
          <w:highlight w:val="none"/>
          <w:lang w:val="en-US" w:eastAsia="zh-CN"/>
        </w:rPr>
        <w:t>《GB13078-2017饲料卫生标准》。</w:t>
      </w:r>
    </w:p>
    <w:p>
      <w:pPr>
        <w:numPr>
          <w:ilvl w:val="0"/>
          <w:numId w:val="6"/>
        </w:numPr>
        <w:spacing w:beforeLines="0" w:afterLines="0" w:line="440" w:lineRule="exact"/>
        <w:ind w:firstLine="420" w:firstLineChars="200"/>
        <w:jc w:val="left"/>
        <w:rPr>
          <w:rFonts w:hint="eastAsia" w:cs="Times New Roman"/>
          <w:b w:val="0"/>
          <w:bCs/>
          <w:color w:val="auto"/>
          <w:kern w:val="0"/>
          <w:sz w:val="21"/>
          <w:szCs w:val="21"/>
          <w:lang w:val="en-US" w:eastAsia="zh-CN"/>
        </w:rPr>
      </w:pPr>
      <w:r>
        <w:rPr>
          <w:rFonts w:hint="eastAsia" w:cs="Times New Roman"/>
          <w:color w:val="auto"/>
          <w:sz w:val="21"/>
          <w:szCs w:val="21"/>
          <w:highlight w:val="none"/>
          <w:lang w:val="en-US" w:eastAsia="zh-CN"/>
        </w:rPr>
        <w:t>检测误差</w:t>
      </w:r>
      <w:r>
        <w:rPr>
          <w:rFonts w:hint="default" w:cs="Times New Roman"/>
          <w:b w:val="0"/>
          <w:bCs/>
          <w:color w:val="auto"/>
          <w:kern w:val="0"/>
          <w:sz w:val="21"/>
          <w:szCs w:val="21"/>
          <w:lang w:val="en-US" w:eastAsia="zh-CN"/>
        </w:rPr>
        <w:t>参照国标GB/T18823-2010《饲料检测结果判定的允许误差》执行</w:t>
      </w:r>
      <w:r>
        <w:rPr>
          <w:rFonts w:hint="eastAsia" w:cs="Times New Roman"/>
          <w:b w:val="0"/>
          <w:bCs/>
          <w:color w:val="auto"/>
          <w:kern w:val="0"/>
          <w:sz w:val="21"/>
          <w:szCs w:val="21"/>
          <w:lang w:val="en-US" w:eastAsia="zh-CN"/>
        </w:rPr>
        <w:t>。</w:t>
      </w:r>
    </w:p>
    <w:p>
      <w:pPr>
        <w:numPr>
          <w:ilvl w:val="0"/>
          <w:numId w:val="6"/>
        </w:numPr>
        <w:spacing w:beforeLines="0" w:afterLines="0" w:line="440" w:lineRule="exact"/>
        <w:ind w:firstLine="420" w:firstLineChars="200"/>
        <w:jc w:val="left"/>
        <w:rPr>
          <w:rFonts w:hint="eastAsia" w:cs="Times New Roman"/>
          <w:b w:val="0"/>
          <w:bCs/>
          <w:color w:val="auto"/>
          <w:kern w:val="0"/>
          <w:sz w:val="21"/>
          <w:szCs w:val="21"/>
          <w:lang w:val="en-US" w:eastAsia="zh-CN"/>
        </w:rPr>
      </w:pPr>
      <w:r>
        <w:rPr>
          <w:rFonts w:hint="eastAsia" w:cs="Times New Roman"/>
          <w:b w:val="0"/>
          <w:bCs/>
          <w:color w:val="auto"/>
          <w:kern w:val="0"/>
          <w:sz w:val="21"/>
          <w:szCs w:val="21"/>
          <w:lang w:val="en-US" w:eastAsia="zh-CN"/>
        </w:rPr>
        <w:t>干物质折扣方式：19＜检测值≤20，低于采购</w:t>
      </w:r>
      <w:r>
        <w:rPr>
          <w:rFonts w:hint="default" w:cs="Times New Roman"/>
          <w:b w:val="0"/>
          <w:bCs/>
          <w:color w:val="auto"/>
          <w:kern w:val="0"/>
          <w:sz w:val="21"/>
          <w:szCs w:val="21"/>
          <w:lang w:val="en-US" w:eastAsia="zh-CN"/>
        </w:rPr>
        <w:t>标准1</w:t>
      </w:r>
      <w:r>
        <w:rPr>
          <w:rFonts w:hint="eastAsia" w:cs="Times New Roman"/>
          <w:b w:val="0"/>
          <w:bCs/>
          <w:color w:val="auto"/>
          <w:kern w:val="0"/>
          <w:sz w:val="21"/>
          <w:szCs w:val="21"/>
          <w:lang w:val="en-US" w:eastAsia="zh-CN"/>
        </w:rPr>
        <w:t>%</w:t>
      </w:r>
      <w:r>
        <w:rPr>
          <w:rFonts w:hint="default" w:cs="Times New Roman"/>
          <w:b w:val="0"/>
          <w:bCs/>
          <w:color w:val="auto"/>
          <w:kern w:val="0"/>
          <w:sz w:val="21"/>
          <w:szCs w:val="21"/>
          <w:lang w:val="en-US" w:eastAsia="zh-CN"/>
        </w:rPr>
        <w:t>，</w:t>
      </w:r>
      <w:r>
        <w:rPr>
          <w:rFonts w:hint="eastAsia" w:cs="Times New Roman"/>
          <w:b w:val="0"/>
          <w:bCs/>
          <w:color w:val="auto"/>
          <w:kern w:val="0"/>
          <w:sz w:val="21"/>
          <w:szCs w:val="21"/>
          <w:lang w:val="en-US" w:eastAsia="zh-CN"/>
        </w:rPr>
        <w:t>扣单价/采购标准值；15＜检测值≤19，低于采购</w:t>
      </w:r>
      <w:r>
        <w:rPr>
          <w:rFonts w:hint="default" w:cs="Times New Roman"/>
          <w:b w:val="0"/>
          <w:bCs/>
          <w:color w:val="auto"/>
          <w:kern w:val="0"/>
          <w:sz w:val="21"/>
          <w:szCs w:val="21"/>
          <w:lang w:val="en-US" w:eastAsia="zh-CN"/>
        </w:rPr>
        <w:t>标准1</w:t>
      </w:r>
      <w:r>
        <w:rPr>
          <w:rFonts w:hint="eastAsia" w:cs="Times New Roman"/>
          <w:b w:val="0"/>
          <w:bCs/>
          <w:color w:val="auto"/>
          <w:kern w:val="0"/>
          <w:sz w:val="21"/>
          <w:szCs w:val="21"/>
          <w:lang w:val="en-US" w:eastAsia="zh-CN"/>
        </w:rPr>
        <w:t>%</w:t>
      </w:r>
      <w:r>
        <w:rPr>
          <w:rFonts w:hint="default" w:cs="Times New Roman"/>
          <w:b w:val="0"/>
          <w:bCs/>
          <w:color w:val="auto"/>
          <w:kern w:val="0"/>
          <w:sz w:val="21"/>
          <w:szCs w:val="21"/>
          <w:lang w:val="en-US" w:eastAsia="zh-CN"/>
        </w:rPr>
        <w:t>，</w:t>
      </w:r>
      <w:r>
        <w:rPr>
          <w:rFonts w:hint="eastAsia" w:cs="Times New Roman"/>
          <w:b w:val="0"/>
          <w:bCs/>
          <w:color w:val="auto"/>
          <w:kern w:val="0"/>
          <w:sz w:val="21"/>
          <w:szCs w:val="21"/>
          <w:lang w:val="en-US" w:eastAsia="zh-CN"/>
        </w:rPr>
        <w:t>双倍折扣，扣单价/采购标准值*2。</w:t>
      </w:r>
    </w:p>
    <w:p>
      <w:pPr>
        <w:numPr>
          <w:ilvl w:val="0"/>
          <w:numId w:val="6"/>
        </w:numPr>
        <w:spacing w:beforeLines="0" w:afterLines="0" w:line="440" w:lineRule="exact"/>
        <w:ind w:left="0" w:leftChars="0" w:firstLine="420" w:firstLineChars="200"/>
        <w:jc w:val="left"/>
        <w:rPr>
          <w:rFonts w:hint="eastAsia" w:cs="Times New Roman"/>
          <w:b w:val="0"/>
          <w:bCs/>
          <w:color w:val="auto"/>
          <w:kern w:val="0"/>
          <w:sz w:val="21"/>
          <w:szCs w:val="21"/>
          <w:lang w:val="en-US" w:eastAsia="zh-CN"/>
        </w:rPr>
      </w:pPr>
      <w:r>
        <w:rPr>
          <w:rFonts w:hint="eastAsia" w:cs="Times New Roman"/>
          <w:b w:val="0"/>
          <w:bCs/>
          <w:color w:val="auto"/>
          <w:kern w:val="0"/>
          <w:sz w:val="21"/>
          <w:szCs w:val="21"/>
          <w:lang w:val="en-US" w:eastAsia="zh-CN"/>
        </w:rPr>
        <w:t>粗蛋白折扣方式：达到可收货标准，低于采购</w:t>
      </w:r>
      <w:r>
        <w:rPr>
          <w:rFonts w:hint="default" w:cs="Times New Roman"/>
          <w:b w:val="0"/>
          <w:bCs/>
          <w:color w:val="auto"/>
          <w:kern w:val="0"/>
          <w:sz w:val="21"/>
          <w:szCs w:val="21"/>
          <w:lang w:val="en-US" w:eastAsia="zh-CN"/>
        </w:rPr>
        <w:t>标准1</w:t>
      </w:r>
      <w:r>
        <w:rPr>
          <w:rFonts w:hint="eastAsia" w:cs="Times New Roman"/>
          <w:b w:val="0"/>
          <w:bCs/>
          <w:color w:val="auto"/>
          <w:kern w:val="0"/>
          <w:sz w:val="21"/>
          <w:szCs w:val="21"/>
          <w:lang w:val="en-US" w:eastAsia="zh-CN"/>
        </w:rPr>
        <w:t>%</w:t>
      </w:r>
      <w:r>
        <w:rPr>
          <w:rFonts w:hint="default" w:cs="Times New Roman"/>
          <w:b w:val="0"/>
          <w:bCs/>
          <w:color w:val="auto"/>
          <w:kern w:val="0"/>
          <w:sz w:val="21"/>
          <w:szCs w:val="21"/>
          <w:lang w:val="en-US" w:eastAsia="zh-CN"/>
        </w:rPr>
        <w:t>，</w:t>
      </w:r>
      <w:r>
        <w:rPr>
          <w:rFonts w:hint="eastAsia" w:cs="Times New Roman"/>
          <w:b w:val="0"/>
          <w:bCs/>
          <w:color w:val="auto"/>
          <w:kern w:val="0"/>
          <w:sz w:val="21"/>
          <w:szCs w:val="21"/>
          <w:lang w:val="en-US" w:eastAsia="zh-CN"/>
        </w:rPr>
        <w:t>扣单价/采购标准值。</w:t>
      </w:r>
    </w:p>
    <w:p>
      <w:pPr>
        <w:numPr>
          <w:ilvl w:val="0"/>
          <w:numId w:val="0"/>
        </w:numPr>
        <w:spacing w:beforeLines="0" w:afterLines="0" w:line="440" w:lineRule="exact"/>
        <w:ind w:firstLine="420" w:firstLineChars="200"/>
        <w:jc w:val="left"/>
        <w:rPr>
          <w:rFonts w:hint="eastAsia"/>
          <w:color w:val="auto"/>
          <w:sz w:val="21"/>
          <w:szCs w:val="21"/>
          <w:lang w:val="en-US" w:eastAsia="zh-CN"/>
        </w:rPr>
      </w:pPr>
      <w:r>
        <w:rPr>
          <w:rFonts w:hint="eastAsia" w:cs="Times New Roman"/>
          <w:b w:val="0"/>
          <w:bCs/>
          <w:color w:val="auto"/>
          <w:kern w:val="0"/>
          <w:sz w:val="21"/>
          <w:szCs w:val="21"/>
          <w:lang w:val="en-US" w:eastAsia="zh-CN"/>
        </w:rPr>
        <w:t>（七）粗灰分折扣方式：达到可收货标准，高于采购</w:t>
      </w:r>
      <w:r>
        <w:rPr>
          <w:rFonts w:hint="default" w:cs="Times New Roman"/>
          <w:b w:val="0"/>
          <w:bCs/>
          <w:color w:val="auto"/>
          <w:kern w:val="0"/>
          <w:sz w:val="21"/>
          <w:szCs w:val="21"/>
          <w:lang w:val="en-US" w:eastAsia="zh-CN"/>
        </w:rPr>
        <w:t>标准1</w:t>
      </w:r>
      <w:r>
        <w:rPr>
          <w:rFonts w:hint="eastAsia" w:cs="Times New Roman"/>
          <w:b w:val="0"/>
          <w:bCs/>
          <w:color w:val="auto"/>
          <w:kern w:val="0"/>
          <w:sz w:val="21"/>
          <w:szCs w:val="21"/>
          <w:lang w:val="en-US" w:eastAsia="zh-CN"/>
        </w:rPr>
        <w:t>%</w:t>
      </w:r>
      <w:r>
        <w:rPr>
          <w:rFonts w:hint="default" w:cs="Times New Roman"/>
          <w:b w:val="0"/>
          <w:bCs/>
          <w:color w:val="auto"/>
          <w:kern w:val="0"/>
          <w:sz w:val="21"/>
          <w:szCs w:val="21"/>
          <w:lang w:val="en-US" w:eastAsia="zh-CN"/>
        </w:rPr>
        <w:t>，单价折扣1%</w:t>
      </w:r>
      <w:r>
        <w:rPr>
          <w:rFonts w:hint="eastAsia" w:cs="Times New Roman"/>
          <w:b w:val="0"/>
          <w:bCs/>
          <w:color w:val="auto"/>
          <w:kern w:val="0"/>
          <w:sz w:val="21"/>
          <w:szCs w:val="21"/>
          <w:lang w:val="en-US" w:eastAsia="zh-CN"/>
        </w:rPr>
        <w:t>。</w:t>
      </w:r>
    </w:p>
    <w:p>
      <w:pPr>
        <w:numPr>
          <w:ilvl w:val="0"/>
          <w:numId w:val="0"/>
        </w:numPr>
        <w:spacing w:beforeLines="0" w:afterLines="0" w:line="440" w:lineRule="exact"/>
        <w:ind w:firstLine="420" w:firstLineChars="200"/>
        <w:jc w:val="left"/>
        <w:rPr>
          <w:rFonts w:hint="eastAsia" w:cs="Times New Roman"/>
          <w:b w:val="0"/>
          <w:bCs/>
          <w:color w:val="auto"/>
          <w:kern w:val="0"/>
          <w:sz w:val="21"/>
          <w:szCs w:val="21"/>
          <w:lang w:val="en-US" w:eastAsia="zh-CN"/>
        </w:rPr>
      </w:pPr>
      <w:r>
        <w:rPr>
          <w:rFonts w:hint="eastAsia" w:cs="Times New Roman"/>
          <w:b w:val="0"/>
          <w:bCs/>
          <w:color w:val="auto"/>
          <w:kern w:val="0"/>
          <w:sz w:val="21"/>
          <w:szCs w:val="21"/>
          <w:lang w:val="en-US" w:eastAsia="zh-CN"/>
        </w:rPr>
        <w:t>（八）毒素指标，凡高于采购标准直接拒收，不接受复检及三方检测。</w:t>
      </w:r>
    </w:p>
    <w:p>
      <w:pPr>
        <w:numPr>
          <w:ilvl w:val="0"/>
          <w:numId w:val="0"/>
        </w:numPr>
        <w:tabs>
          <w:tab w:val="center" w:pos="4153"/>
          <w:tab w:val="right" w:pos="8306"/>
        </w:tabs>
        <w:adjustRightInd w:val="0"/>
        <w:spacing w:beforeLines="0" w:afterLines="0" w:line="440" w:lineRule="exact"/>
        <w:ind w:firstLine="420" w:firstLineChars="200"/>
        <w:jc w:val="left"/>
        <w:rPr>
          <w:rFonts w:hint="eastAsia" w:ascii="仿宋_GB2312" w:hAnsi="宋体" w:eastAsia="宋体"/>
          <w:b/>
          <w:color w:val="auto"/>
          <w:sz w:val="21"/>
          <w:szCs w:val="21"/>
          <w:lang w:eastAsia="zh-CN"/>
        </w:rPr>
      </w:pPr>
      <w:r>
        <w:rPr>
          <w:rFonts w:hint="eastAsia" w:ascii="Times New Roman" w:hAnsi="Times New Roman" w:cs="Times New Roman"/>
          <w:b w:val="0"/>
          <w:bCs w:val="0"/>
          <w:color w:val="auto"/>
          <w:sz w:val="21"/>
          <w:szCs w:val="21"/>
          <w:highlight w:val="none"/>
          <w:lang w:val="en-US" w:eastAsia="zh-CN"/>
        </w:rPr>
        <w:t>（</w:t>
      </w:r>
      <w:r>
        <w:rPr>
          <w:rFonts w:hint="eastAsia" w:cs="Times New Roman"/>
          <w:b w:val="0"/>
          <w:bCs w:val="0"/>
          <w:color w:val="auto"/>
          <w:sz w:val="21"/>
          <w:szCs w:val="21"/>
          <w:highlight w:val="none"/>
          <w:lang w:val="en-US" w:eastAsia="zh-CN"/>
        </w:rPr>
        <w:t>九</w:t>
      </w:r>
      <w:r>
        <w:rPr>
          <w:rFonts w:hint="eastAsia" w:ascii="Times New Roman" w:hAnsi="Times New Roman" w:cs="Times New Roman"/>
          <w:b w:val="0"/>
          <w:bCs w:val="0"/>
          <w:color w:val="auto"/>
          <w:sz w:val="21"/>
          <w:szCs w:val="21"/>
          <w:highlight w:val="none"/>
          <w:lang w:val="en-US" w:eastAsia="zh-CN"/>
        </w:rPr>
        <w:t>）每年度根据牧场需求随机抽样送检三方检测，费用由供应商承担；检测项目包含理化指标、卫生指标、农残等。</w:t>
      </w:r>
    </w:p>
    <w:p>
      <w:pPr>
        <w:spacing w:line="400" w:lineRule="exact"/>
        <w:jc w:val="center"/>
        <w:rPr>
          <w:rFonts w:hint="eastAsia" w:ascii="仿宋_GB2312" w:hAnsi="宋体" w:eastAsia="仿宋_GB2312"/>
          <w:b/>
          <w:sz w:val="32"/>
          <w:szCs w:val="32"/>
        </w:rPr>
      </w:pPr>
    </w:p>
    <w:p>
      <w:pPr>
        <w:spacing w:line="600" w:lineRule="atLeast"/>
        <w:jc w:val="center"/>
        <w:rPr>
          <w:rFonts w:hint="eastAsia" w:ascii="方正小标宋_GBK" w:hAnsi="方正小标宋_GBK" w:eastAsia="方正小标宋_GBK" w:cs="Times New Roman"/>
          <w:b/>
          <w:bCs/>
          <w:color w:val="FF0000"/>
          <w:spacing w:val="1"/>
          <w:sz w:val="44"/>
          <w:szCs w:val="44"/>
          <w:lang w:val="en-US" w:eastAsia="zh-CN"/>
        </w:rPr>
      </w:pPr>
    </w:p>
    <w:p>
      <w:pPr>
        <w:rPr>
          <w:rFonts w:hint="default"/>
        </w:rPr>
      </w:pPr>
    </w:p>
    <w:p>
      <w:pPr>
        <w:spacing w:line="228" w:lineRule="exact"/>
        <w:rPr>
          <w:rFonts w:hint="default" w:ascii="Times New Roman" w:hAnsi="Times New Roman" w:cs="Times New Roman"/>
          <w:sz w:val="24"/>
          <w:szCs w:val="24"/>
        </w:rPr>
      </w:pPr>
    </w:p>
    <w:p>
      <w:pPr>
        <w:spacing w:line="0" w:lineRule="atLeast"/>
        <w:jc w:val="center"/>
        <w:rPr>
          <w:rFonts w:hint="default" w:ascii="Times New Roman" w:hAnsi="Times New Roman" w:eastAsia="方正黑体_GBK" w:cs="Times New Roman"/>
          <w:b w:val="0"/>
          <w:bCs/>
          <w:sz w:val="28"/>
          <w:szCs w:val="28"/>
          <w:lang w:eastAsia="zh-CN"/>
        </w:rPr>
      </w:pPr>
    </w:p>
    <w:p>
      <w:pPr>
        <w:spacing w:line="0" w:lineRule="atLeast"/>
        <w:jc w:val="center"/>
        <w:rPr>
          <w:rFonts w:hint="default" w:ascii="Times New Roman" w:hAnsi="Times New Roman" w:eastAsia="方正黑体_GBK" w:cs="Times New Roman"/>
          <w:b w:val="0"/>
          <w:bCs/>
          <w:sz w:val="28"/>
          <w:szCs w:val="28"/>
          <w:lang w:eastAsia="zh-CN"/>
        </w:rPr>
      </w:pPr>
      <w:r>
        <w:rPr>
          <w:rFonts w:hint="default" w:ascii="Times New Roman" w:hAnsi="Times New Roman" w:eastAsia="方正黑体_GBK" w:cs="Times New Roman"/>
          <w:b w:val="0"/>
          <w:bCs/>
          <w:sz w:val="28"/>
          <w:szCs w:val="28"/>
          <w:lang w:eastAsia="zh-CN"/>
        </w:rPr>
        <w:t>第七部分：比选响应文件格式及要求</w:t>
      </w:r>
    </w:p>
    <w:p>
      <w:pPr>
        <w:widowControl/>
        <w:spacing w:line="240" w:lineRule="auto"/>
        <w:jc w:val="center"/>
        <w:rPr>
          <w:rFonts w:hint="default" w:ascii="Times New Roman" w:hAnsi="Times New Roman" w:eastAsia="方正小标宋_GBK" w:cs="Times New Roman"/>
          <w:b/>
          <w:kern w:val="0"/>
          <w:sz w:val="48"/>
          <w:szCs w:val="48"/>
        </w:rPr>
      </w:pPr>
      <w:r>
        <w:rPr>
          <w:rFonts w:hint="eastAsia" w:eastAsia="方正小标宋_GBK" w:cs="Times New Roman"/>
          <w:b/>
          <w:kern w:val="0"/>
          <w:sz w:val="48"/>
          <w:szCs w:val="48"/>
          <w:lang w:val="en-US" w:eastAsia="zh-CN"/>
        </w:rPr>
        <w:t>中垦供应链管理</w:t>
      </w:r>
      <w:r>
        <w:rPr>
          <w:rFonts w:hint="default" w:ascii="Times New Roman" w:hAnsi="Times New Roman" w:eastAsia="方正小标宋_GBK" w:cs="Times New Roman"/>
          <w:b/>
          <w:kern w:val="0"/>
          <w:sz w:val="48"/>
          <w:szCs w:val="48"/>
        </w:rPr>
        <w:t>有限公司</w:t>
      </w:r>
    </w:p>
    <w:p>
      <w:pPr>
        <w:pStyle w:val="12"/>
        <w:jc w:val="center"/>
        <w:rPr>
          <w:rFonts w:hint="default" w:ascii="Times New Roman" w:hAnsi="Times New Roman" w:cs="Times New Roman"/>
          <w:b/>
          <w:bCs w:val="0"/>
          <w:color w:val="auto"/>
          <w:sz w:val="28"/>
          <w:szCs w:val="28"/>
        </w:rPr>
      </w:pPr>
      <w:r>
        <w:rPr>
          <w:rFonts w:hint="eastAsia" w:eastAsia="方正小标宋_GBK" w:cs="Times New Roman"/>
          <w:b/>
          <w:bCs w:val="0"/>
          <w:color w:val="auto"/>
          <w:kern w:val="0"/>
          <w:sz w:val="48"/>
          <w:szCs w:val="48"/>
          <w:lang w:val="en-US" w:eastAsia="zh-CN"/>
        </w:rPr>
        <w:t>啤酒糟采购</w:t>
      </w:r>
      <w:r>
        <w:rPr>
          <w:rFonts w:hint="default" w:ascii="Times New Roman" w:hAnsi="Times New Roman" w:eastAsia="方正小标宋_GBK" w:cs="Times New Roman"/>
          <w:b/>
          <w:bCs w:val="0"/>
          <w:color w:val="auto"/>
          <w:kern w:val="0"/>
          <w:sz w:val="48"/>
          <w:szCs w:val="48"/>
        </w:rPr>
        <w:t>项目</w:t>
      </w:r>
    </w:p>
    <w:p>
      <w:pPr>
        <w:pStyle w:val="12"/>
        <w:jc w:val="both"/>
        <w:rPr>
          <w:rFonts w:hint="default" w:ascii="Times New Roman" w:hAnsi="Times New Roman" w:cs="Times New Roman"/>
          <w:b/>
          <w:sz w:val="84"/>
          <w:szCs w:val="84"/>
        </w:rPr>
      </w:pPr>
    </w:p>
    <w:p>
      <w:pPr>
        <w:pStyle w:val="12"/>
        <w:jc w:val="center"/>
        <w:rPr>
          <w:rFonts w:hint="default" w:ascii="Times New Roman" w:hAnsi="Times New Roman" w:cs="Times New Roman"/>
          <w:b/>
          <w:sz w:val="84"/>
          <w:szCs w:val="84"/>
        </w:rPr>
      </w:pPr>
    </w:p>
    <w:p>
      <w:pPr>
        <w:pStyle w:val="12"/>
        <w:jc w:val="center"/>
        <w:rPr>
          <w:rFonts w:hint="default" w:ascii="Times New Roman" w:hAnsi="Times New Roman" w:cs="Times New Roman"/>
          <w:b/>
          <w:sz w:val="84"/>
          <w:szCs w:val="84"/>
        </w:rPr>
      </w:pPr>
      <w:r>
        <w:rPr>
          <w:rFonts w:hint="default" w:ascii="Times New Roman" w:hAnsi="Times New Roman" w:cs="Times New Roman"/>
          <w:b/>
          <w:sz w:val="84"/>
          <w:szCs w:val="84"/>
          <w:lang w:eastAsia="zh-CN"/>
        </w:rPr>
        <w:t>比</w:t>
      </w:r>
      <w:r>
        <w:rPr>
          <w:rFonts w:hint="default" w:ascii="Times New Roman" w:hAnsi="Times New Roman" w:cs="Times New Roman"/>
          <w:b/>
          <w:sz w:val="84"/>
          <w:szCs w:val="84"/>
          <w:lang w:val="en-US" w:eastAsia="zh-CN"/>
        </w:rPr>
        <w:t xml:space="preserve"> </w:t>
      </w:r>
      <w:r>
        <w:rPr>
          <w:rFonts w:hint="default" w:ascii="Times New Roman" w:hAnsi="Times New Roman" w:cs="Times New Roman"/>
          <w:b/>
          <w:sz w:val="84"/>
          <w:szCs w:val="84"/>
          <w:lang w:eastAsia="zh-CN"/>
        </w:rPr>
        <w:t>选</w:t>
      </w:r>
      <w:r>
        <w:rPr>
          <w:rFonts w:hint="default" w:ascii="Times New Roman" w:hAnsi="Times New Roman" w:cs="Times New Roman"/>
          <w:b/>
          <w:sz w:val="84"/>
          <w:szCs w:val="84"/>
          <w:lang w:val="en-US" w:eastAsia="zh-CN"/>
        </w:rPr>
        <w:t xml:space="preserve"> </w:t>
      </w:r>
      <w:r>
        <w:rPr>
          <w:rFonts w:hint="default" w:ascii="Times New Roman" w:hAnsi="Times New Roman" w:cs="Times New Roman"/>
          <w:b/>
          <w:sz w:val="84"/>
          <w:szCs w:val="84"/>
          <w:lang w:eastAsia="zh-CN"/>
        </w:rPr>
        <w:t>响</w:t>
      </w:r>
      <w:r>
        <w:rPr>
          <w:rFonts w:hint="default" w:ascii="Times New Roman" w:hAnsi="Times New Roman" w:cs="Times New Roman"/>
          <w:b/>
          <w:sz w:val="84"/>
          <w:szCs w:val="84"/>
          <w:lang w:val="en-US" w:eastAsia="zh-CN"/>
        </w:rPr>
        <w:t xml:space="preserve"> </w:t>
      </w:r>
      <w:r>
        <w:rPr>
          <w:rFonts w:hint="default" w:ascii="Times New Roman" w:hAnsi="Times New Roman" w:cs="Times New Roman"/>
          <w:b/>
          <w:sz w:val="84"/>
          <w:szCs w:val="84"/>
          <w:lang w:eastAsia="zh-CN"/>
        </w:rPr>
        <w:t>应</w:t>
      </w:r>
      <w:r>
        <w:rPr>
          <w:rFonts w:hint="default" w:ascii="Times New Roman" w:hAnsi="Times New Roman" w:cs="Times New Roman"/>
          <w:b/>
          <w:sz w:val="84"/>
          <w:szCs w:val="84"/>
        </w:rPr>
        <w:t xml:space="preserve"> 文 件</w:t>
      </w:r>
    </w:p>
    <w:p>
      <w:pPr>
        <w:pStyle w:val="12"/>
        <w:jc w:val="center"/>
        <w:rPr>
          <w:rFonts w:hint="default" w:ascii="Times New Roman" w:hAnsi="Times New Roman" w:cs="Times New Roman"/>
          <w:b/>
          <w:sz w:val="44"/>
          <w:szCs w:val="44"/>
        </w:rPr>
      </w:pPr>
    </w:p>
    <w:p>
      <w:pPr>
        <w:rPr>
          <w:rFonts w:hint="default"/>
        </w:rPr>
      </w:pPr>
    </w:p>
    <w:p>
      <w:pPr>
        <w:rPr>
          <w:rFonts w:hint="default"/>
        </w:rPr>
      </w:pPr>
    </w:p>
    <w:p>
      <w:pPr>
        <w:rPr>
          <w:rFonts w:hint="default" w:ascii="Times New Roman" w:hAnsi="Times New Roman" w:cs="Times New Roman"/>
          <w:b/>
          <w:sz w:val="28"/>
          <w:szCs w:val="28"/>
          <w:u w:val="single"/>
        </w:rPr>
      </w:pPr>
    </w:p>
    <w:p>
      <w:pPr>
        <w:jc w:val="left"/>
        <w:rPr>
          <w:rFonts w:hint="default" w:ascii="Times New Roman" w:hAnsi="Times New Roman" w:cs="Times New Roman"/>
          <w:b/>
          <w:sz w:val="28"/>
          <w:szCs w:val="28"/>
        </w:rPr>
      </w:pPr>
      <w:r>
        <w:rPr>
          <w:rFonts w:hint="default" w:ascii="Times New Roman" w:hAnsi="Times New Roman" w:cs="Times New Roman"/>
          <w:b/>
          <w:sz w:val="28"/>
          <w:szCs w:val="28"/>
        </w:rPr>
        <w:t xml:space="preserve">              </w:t>
      </w:r>
    </w:p>
    <w:p>
      <w:pPr>
        <w:jc w:val="left"/>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投标人：</w:t>
      </w:r>
      <w:r>
        <w:rPr>
          <w:rFonts w:hint="default" w:ascii="Times New Roman" w:hAnsi="Times New Roman" w:cs="Times New Roman"/>
          <w:b/>
          <w:sz w:val="28"/>
          <w:szCs w:val="28"/>
          <w:u w:val="single"/>
        </w:rPr>
        <w:t xml:space="preserve">                       </w:t>
      </w:r>
      <w:r>
        <w:rPr>
          <w:rFonts w:hint="default" w:ascii="Times New Roman" w:hAnsi="Times New Roman" w:cs="Times New Roman"/>
          <w:b/>
          <w:sz w:val="28"/>
          <w:szCs w:val="28"/>
        </w:rPr>
        <w:t>（盖章单位）</w:t>
      </w: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法定代表人或其委托代理人：</w:t>
      </w:r>
      <w:r>
        <w:rPr>
          <w:rFonts w:hint="default" w:ascii="Times New Roman" w:hAnsi="Times New Roman" w:cs="Times New Roman"/>
          <w:b/>
          <w:sz w:val="28"/>
          <w:szCs w:val="28"/>
          <w:u w:val="single"/>
        </w:rPr>
        <w:t xml:space="preserve">         </w:t>
      </w:r>
      <w:r>
        <w:rPr>
          <w:rFonts w:hint="default" w:ascii="Times New Roman" w:hAnsi="Times New Roman" w:cs="Times New Roman"/>
          <w:b/>
          <w:sz w:val="28"/>
          <w:szCs w:val="28"/>
        </w:rPr>
        <w:t>（签字）</w:t>
      </w:r>
    </w:p>
    <w:p>
      <w:pPr>
        <w:jc w:val="center"/>
        <w:rPr>
          <w:rFonts w:hint="default" w:ascii="Times New Roman" w:hAnsi="Times New Roman" w:cs="Times New Roman"/>
          <w:b/>
          <w:sz w:val="28"/>
          <w:szCs w:val="28"/>
        </w:rPr>
      </w:pPr>
    </w:p>
    <w:p>
      <w:pPr>
        <w:jc w:val="center"/>
        <w:rPr>
          <w:rFonts w:hint="default" w:ascii="Times New Roman" w:hAnsi="Times New Roman" w:cs="Times New Roman"/>
          <w:b/>
          <w:sz w:val="28"/>
          <w:szCs w:val="28"/>
        </w:rPr>
      </w:pPr>
      <w:r>
        <w:rPr>
          <w:rFonts w:hint="default" w:ascii="Times New Roman" w:hAnsi="Times New Roman" w:cs="Times New Roman"/>
          <w:b/>
          <w:sz w:val="28"/>
          <w:szCs w:val="28"/>
        </w:rPr>
        <w:t>年</w:t>
      </w:r>
      <w:r>
        <w:rPr>
          <w:rFonts w:hint="default" w:ascii="Times New Roman" w:hAnsi="Times New Roman" w:cs="Times New Roman"/>
          <w:b/>
          <w:sz w:val="28"/>
          <w:szCs w:val="28"/>
          <w:u w:val="single"/>
        </w:rPr>
        <w:t xml:space="preserve">   </w:t>
      </w:r>
      <w:r>
        <w:rPr>
          <w:rFonts w:hint="default" w:ascii="Times New Roman" w:hAnsi="Times New Roman" w:cs="Times New Roman"/>
          <w:b/>
          <w:sz w:val="28"/>
          <w:szCs w:val="28"/>
        </w:rPr>
        <w:t>月</w:t>
      </w:r>
      <w:r>
        <w:rPr>
          <w:rFonts w:hint="default" w:ascii="Times New Roman" w:hAnsi="Times New Roman" w:cs="Times New Roman"/>
          <w:b/>
          <w:sz w:val="28"/>
          <w:szCs w:val="28"/>
          <w:u w:val="single"/>
        </w:rPr>
        <w:t xml:space="preserve">   </w:t>
      </w:r>
      <w:r>
        <w:rPr>
          <w:rFonts w:hint="default" w:ascii="Times New Roman" w:hAnsi="Times New Roman" w:cs="Times New Roman"/>
          <w:b/>
          <w:sz w:val="28"/>
          <w:szCs w:val="28"/>
        </w:rPr>
        <w:t>日</w:t>
      </w:r>
    </w:p>
    <w:p>
      <w:pPr>
        <w:jc w:val="center"/>
        <w:rPr>
          <w:rFonts w:hint="default" w:ascii="Times New Roman" w:hAnsi="Times New Roman" w:eastAsia="宋体" w:cs="Times New Roman"/>
          <w:sz w:val="36"/>
          <w:szCs w:val="32"/>
        </w:rPr>
      </w:pPr>
    </w:p>
    <w:p>
      <w:pPr>
        <w:jc w:val="center"/>
        <w:rPr>
          <w:rFonts w:hint="default" w:ascii="Times New Roman" w:hAnsi="Times New Roman" w:eastAsia="宋体" w:cs="Times New Roman"/>
          <w:sz w:val="36"/>
          <w:szCs w:val="32"/>
        </w:rPr>
      </w:pPr>
    </w:p>
    <w:p>
      <w:pPr>
        <w:jc w:val="center"/>
        <w:rPr>
          <w:rFonts w:hint="default" w:ascii="Times New Roman" w:hAnsi="Times New Roman" w:eastAsia="宋体" w:cs="Times New Roman"/>
          <w:b/>
          <w:bCs/>
          <w:sz w:val="36"/>
          <w:szCs w:val="32"/>
        </w:rPr>
      </w:pPr>
      <w:r>
        <w:rPr>
          <w:rFonts w:hint="default" w:ascii="Times New Roman" w:hAnsi="Times New Roman" w:eastAsia="宋体" w:cs="Times New Roman"/>
          <w:b/>
          <w:bCs/>
          <w:sz w:val="36"/>
          <w:szCs w:val="32"/>
        </w:rPr>
        <w:t>目录</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一、</w:t>
      </w:r>
      <w:r>
        <w:rPr>
          <w:rFonts w:hint="default" w:ascii="Times New Roman" w:hAnsi="Times New Roman" w:cs="Times New Roman"/>
          <w:sz w:val="24"/>
          <w:szCs w:val="24"/>
        </w:rPr>
        <w:t>投标函</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（一）投标函</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（二）投标单位简介</w:t>
      </w:r>
    </w:p>
    <w:p>
      <w:pPr>
        <w:keepNext w:val="0"/>
        <w:keepLines w:val="0"/>
        <w:pageBreakBefore w:val="0"/>
        <w:widowControl w:val="0"/>
        <w:numPr>
          <w:ilvl w:val="0"/>
          <w:numId w:val="0"/>
        </w:numPr>
        <w:kinsoku/>
        <w:wordWrap/>
        <w:overflowPunct/>
        <w:topLinePunct w:val="0"/>
        <w:bidi w:val="0"/>
        <w:snapToGrid/>
        <w:spacing w:line="440" w:lineRule="exact"/>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eastAsia="zh-CN"/>
        </w:rPr>
        <w:t>二、</w:t>
      </w:r>
      <w:r>
        <w:rPr>
          <w:rFonts w:hint="default" w:ascii="Times New Roman" w:hAnsi="Times New Roman" w:cs="Times New Roman"/>
          <w:sz w:val="24"/>
          <w:szCs w:val="24"/>
        </w:rPr>
        <w:t>资质文件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（一）营业执照（最新年检过的复印件）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二</w:t>
      </w:r>
      <w:r>
        <w:rPr>
          <w:rFonts w:hint="eastAsia" w:cs="Times New Roman"/>
          <w:sz w:val="24"/>
          <w:szCs w:val="24"/>
          <w:lang w:eastAsia="zh-CN"/>
        </w:rPr>
        <w:t>）</w:t>
      </w:r>
      <w:r>
        <w:rPr>
          <w:rFonts w:hint="eastAsia" w:cs="Times New Roman"/>
          <w:sz w:val="24"/>
          <w:szCs w:val="24"/>
          <w:lang w:val="en-US" w:eastAsia="zh-CN"/>
        </w:rPr>
        <w:t>供应商基本信息表（格式）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cs="Times New Roman"/>
          <w:sz w:val="24"/>
          <w:szCs w:val="24"/>
          <w:lang w:eastAsia="zh-CN"/>
        </w:rPr>
      </w:pPr>
      <w:r>
        <w:rPr>
          <w:rFonts w:hint="default" w:ascii="Times New Roman" w:hAnsi="Times New Roman" w:cs="Times New Roman"/>
          <w:sz w:val="24"/>
          <w:szCs w:val="24"/>
          <w:lang w:eastAsia="zh-CN"/>
        </w:rPr>
        <w:t>（</w:t>
      </w:r>
      <w:r>
        <w:rPr>
          <w:rFonts w:hint="eastAsia" w:cs="Times New Roman"/>
          <w:sz w:val="24"/>
          <w:szCs w:val="24"/>
          <w:lang w:val="en-US" w:eastAsia="zh-CN"/>
        </w:rPr>
        <w:t>三</w:t>
      </w:r>
      <w:r>
        <w:rPr>
          <w:rFonts w:hint="default" w:ascii="Times New Roman" w:hAnsi="Times New Roman" w:cs="Times New Roman"/>
          <w:sz w:val="24"/>
          <w:szCs w:val="24"/>
          <w:lang w:eastAsia="zh-CN"/>
        </w:rPr>
        <w:t>）类似项目业绩证明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color w:val="auto"/>
          <w:sz w:val="24"/>
          <w:szCs w:val="24"/>
          <w:lang w:eastAsia="zh-CN"/>
        </w:rPr>
      </w:pPr>
      <w:r>
        <w:rPr>
          <w:rFonts w:hint="eastAsia" w:cs="Times New Roman"/>
          <w:color w:val="auto"/>
          <w:sz w:val="24"/>
          <w:szCs w:val="24"/>
          <w:lang w:val="en-US" w:eastAsia="zh-CN"/>
        </w:rPr>
        <w:t>（四</w:t>
      </w:r>
      <w:r>
        <w:rPr>
          <w:rFonts w:hint="default" w:ascii="Times New Roman" w:hAnsi="Times New Roman" w:cs="Times New Roman"/>
          <w:color w:val="auto"/>
          <w:sz w:val="24"/>
          <w:szCs w:val="24"/>
          <w:lang w:eastAsia="zh-CN"/>
        </w:rPr>
        <w:t>）提供“国家企业信用信息系统”出具的《企业信用信息公示报告》</w:t>
      </w:r>
      <w:r>
        <w:rPr>
          <w:rFonts w:hint="eastAsia" w:cs="Times New Roman"/>
          <w:color w:val="auto"/>
          <w:sz w:val="24"/>
          <w:szCs w:val="24"/>
          <w:lang w:eastAsia="zh-CN"/>
        </w:rPr>
        <w:t>、</w:t>
      </w:r>
      <w:r>
        <w:rPr>
          <w:rFonts w:hint="default" w:ascii="Times New Roman" w:hAnsi="Times New Roman" w:cs="Times New Roman"/>
          <w:color w:val="auto"/>
          <w:sz w:val="24"/>
          <w:szCs w:val="24"/>
          <w:lang w:eastAsia="zh-CN"/>
        </w:rPr>
        <w:t>“信用中国”网站出具的《法人和非法人组织公共信用信息报告》</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五）投标人认为必要的其他证明文件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kern w:val="0"/>
          <w:sz w:val="24"/>
          <w:szCs w:val="24"/>
        </w:rPr>
      </w:pPr>
      <w:r>
        <w:rPr>
          <w:rFonts w:hint="default" w:ascii="Times New Roman" w:hAnsi="Times New Roman" w:cs="Times New Roman"/>
          <w:sz w:val="24"/>
          <w:szCs w:val="24"/>
          <w:lang w:eastAsia="zh-CN"/>
        </w:rPr>
        <w:t>三</w:t>
      </w:r>
      <w:r>
        <w:rPr>
          <w:rFonts w:hint="default" w:ascii="Times New Roman" w:hAnsi="Times New Roman" w:cs="Times New Roman"/>
          <w:sz w:val="24"/>
          <w:szCs w:val="24"/>
        </w:rPr>
        <w:t>、</w:t>
      </w:r>
      <w:r>
        <w:rPr>
          <w:rFonts w:hint="default" w:ascii="Times New Roman" w:hAnsi="Times New Roman" w:cs="Times New Roman"/>
          <w:kern w:val="0"/>
          <w:sz w:val="24"/>
          <w:szCs w:val="24"/>
        </w:rPr>
        <w:t>商务及技术文件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（一）法定代表人身份证明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r>
        <w:rPr>
          <w:rFonts w:hint="default" w:ascii="Times New Roman" w:hAnsi="Times New Roman" w:cs="Times New Roman"/>
          <w:sz w:val="24"/>
          <w:szCs w:val="24"/>
          <w:lang w:eastAsia="zh-CN"/>
        </w:rPr>
        <w:t>（二）法人代表授权书格式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cs="Times New Roman"/>
          <w:color w:val="auto"/>
          <w:sz w:val="24"/>
          <w:szCs w:val="24"/>
          <w:lang w:val="en-US" w:eastAsia="zh-CN"/>
        </w:rPr>
      </w:pPr>
      <w:r>
        <w:rPr>
          <w:rFonts w:hint="default" w:ascii="Times New Roman" w:hAnsi="Times New Roman" w:cs="Times New Roman"/>
          <w:color w:val="auto"/>
          <w:sz w:val="24"/>
          <w:szCs w:val="24"/>
          <w:lang w:eastAsia="zh-CN"/>
        </w:rPr>
        <w:t>（三）</w:t>
      </w:r>
      <w:r>
        <w:rPr>
          <w:rFonts w:hint="eastAsia" w:cs="Times New Roman"/>
          <w:color w:val="auto"/>
          <w:sz w:val="24"/>
          <w:szCs w:val="24"/>
          <w:lang w:val="en-US" w:eastAsia="zh-CN"/>
        </w:rPr>
        <w:t>近一年三方检测报告</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color w:val="auto"/>
          <w:sz w:val="24"/>
          <w:szCs w:val="24"/>
          <w:lang w:eastAsia="zh-CN"/>
        </w:rPr>
      </w:pPr>
      <w:r>
        <w:rPr>
          <w:rFonts w:hint="eastAsia" w:cs="Times New Roman"/>
          <w:color w:val="auto"/>
          <w:sz w:val="24"/>
          <w:szCs w:val="24"/>
          <w:lang w:val="en-US" w:eastAsia="zh-CN"/>
        </w:rPr>
        <w:t>（四）质量</w:t>
      </w:r>
      <w:r>
        <w:rPr>
          <w:rFonts w:hint="default" w:ascii="Times New Roman" w:hAnsi="Times New Roman" w:cs="Times New Roman"/>
          <w:color w:val="auto"/>
          <w:sz w:val="24"/>
          <w:szCs w:val="24"/>
          <w:lang w:eastAsia="zh-CN"/>
        </w:rPr>
        <w:t>技术要求响应/偏离表</w:t>
      </w:r>
    </w:p>
    <w:p>
      <w:pPr>
        <w:keepNext w:val="0"/>
        <w:keepLines w:val="0"/>
        <w:pageBreakBefore w:val="0"/>
        <w:widowControl w:val="0"/>
        <w:kinsoku/>
        <w:wordWrap/>
        <w:overflowPunct/>
        <w:topLinePunct w:val="0"/>
        <w:bidi w:val="0"/>
        <w:adjustRightInd w:val="0"/>
        <w:snapToGrid w:val="0"/>
        <w:spacing w:line="440" w:lineRule="exact"/>
        <w:ind w:right="600"/>
        <w:jc w:val="both"/>
        <w:textAlignment w:val="auto"/>
        <w:rPr>
          <w:rFonts w:hint="default" w:ascii="Times New Roman" w:hAnsi="Times New Roman" w:cs="Times New Roman"/>
          <w:b/>
          <w:bCs/>
          <w:kern w:val="0"/>
          <w:sz w:val="28"/>
          <w:szCs w:val="28"/>
          <w:lang w:val="en-US" w:eastAsia="zh-CN"/>
        </w:rPr>
      </w:pPr>
      <w:r>
        <w:rPr>
          <w:rFonts w:hint="default" w:ascii="Times New Roman" w:hAnsi="Times New Roman" w:cs="Times New Roman"/>
          <w:sz w:val="24"/>
          <w:szCs w:val="24"/>
          <w:lang w:eastAsia="zh-CN"/>
        </w:rPr>
        <w:t>（五</w:t>
      </w:r>
      <w:r>
        <w:rPr>
          <w:rFonts w:hint="default" w:ascii="Times New Roman" w:hAnsi="Times New Roman" w:eastAsia="宋体" w:cs="Times New Roman"/>
          <w:color w:val="auto"/>
          <w:sz w:val="24"/>
          <w:szCs w:val="24"/>
          <w:lang w:val="en-US" w:eastAsia="zh-CN"/>
        </w:rPr>
        <w:t>）</w:t>
      </w:r>
      <w:r>
        <w:rPr>
          <w:rFonts w:hint="eastAsia" w:ascii="Times New Roman" w:hAnsi="Times New Roman" w:eastAsia="宋体" w:cs="Times New Roman"/>
          <w:color w:val="auto"/>
          <w:sz w:val="24"/>
          <w:szCs w:val="24"/>
          <w:lang w:val="en-US" w:eastAsia="zh-CN"/>
        </w:rPr>
        <w:t>商务条款响应/偏离表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（六）</w:t>
      </w:r>
      <w:r>
        <w:rPr>
          <w:rFonts w:hint="eastAsia" w:cs="Times New Roman"/>
          <w:sz w:val="24"/>
          <w:szCs w:val="24"/>
          <w:lang w:val="en-US" w:eastAsia="zh-CN"/>
        </w:rPr>
        <w:t>投标报价表</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eastAsia="zh-CN"/>
        </w:rPr>
      </w:pPr>
      <w:r>
        <w:rPr>
          <w:rFonts w:hint="eastAsia" w:cs="Times New Roman"/>
          <w:sz w:val="24"/>
          <w:szCs w:val="24"/>
          <w:lang w:eastAsia="zh-CN"/>
        </w:rPr>
        <w:t>（</w:t>
      </w:r>
      <w:r>
        <w:rPr>
          <w:rFonts w:hint="eastAsia" w:cs="Times New Roman"/>
          <w:sz w:val="24"/>
          <w:szCs w:val="24"/>
          <w:lang w:val="en-US" w:eastAsia="zh-CN"/>
        </w:rPr>
        <w:t>七）</w:t>
      </w:r>
      <w:r>
        <w:rPr>
          <w:rFonts w:hint="default" w:ascii="Times New Roman" w:hAnsi="Times New Roman" w:cs="Times New Roman"/>
          <w:sz w:val="24"/>
          <w:szCs w:val="24"/>
          <w:lang w:eastAsia="zh-CN"/>
        </w:rPr>
        <w:t>投标保证金（复印件）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cs="Times New Roman"/>
          <w:sz w:val="24"/>
          <w:szCs w:val="24"/>
          <w:lang w:val="en-US" w:eastAsia="zh-CN"/>
        </w:rPr>
      </w:pPr>
      <w:r>
        <w:rPr>
          <w:rFonts w:hint="default" w:ascii="Times New Roman" w:hAnsi="Times New Roman" w:cs="Times New Roman"/>
          <w:sz w:val="24"/>
          <w:szCs w:val="24"/>
          <w:lang w:eastAsia="zh-CN"/>
        </w:rPr>
        <w:t>（八）</w:t>
      </w:r>
      <w:r>
        <w:rPr>
          <w:rFonts w:hint="eastAsia" w:cs="Times New Roman"/>
          <w:sz w:val="24"/>
          <w:szCs w:val="24"/>
          <w:lang w:val="en-US" w:eastAsia="zh-CN"/>
        </w:rPr>
        <w:t>信誉声明（格式）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val="en-US" w:eastAsia="zh-CN"/>
        </w:rPr>
      </w:pPr>
      <w:r>
        <w:rPr>
          <w:rFonts w:hint="default" w:ascii="Times New Roman" w:hAnsi="Times New Roman" w:cs="Times New Roman"/>
          <w:sz w:val="24"/>
          <w:szCs w:val="24"/>
          <w:lang w:eastAsia="zh-CN"/>
        </w:rPr>
        <w:t>（</w:t>
      </w:r>
      <w:r>
        <w:rPr>
          <w:rFonts w:hint="eastAsia" w:cs="Times New Roman"/>
          <w:sz w:val="24"/>
          <w:szCs w:val="24"/>
          <w:lang w:val="en-US" w:eastAsia="zh-CN"/>
        </w:rPr>
        <w:t>九</w:t>
      </w:r>
      <w:r>
        <w:rPr>
          <w:rFonts w:hint="default" w:ascii="Times New Roman" w:hAnsi="Times New Roman" w:cs="Times New Roman"/>
          <w:sz w:val="24"/>
          <w:szCs w:val="24"/>
          <w:lang w:eastAsia="zh-CN"/>
        </w:rPr>
        <w:t>）</w:t>
      </w:r>
      <w:r>
        <w:rPr>
          <w:rFonts w:hint="eastAsia" w:cs="Times New Roman"/>
          <w:sz w:val="24"/>
          <w:szCs w:val="24"/>
          <w:lang w:val="en-US" w:eastAsia="zh-CN"/>
        </w:rPr>
        <w:t>啤酒糟（未脱水）堆贮建议</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十）其他资料（格式自拟）</w:t>
      </w:r>
    </w:p>
    <w:p>
      <w:pPr>
        <w:keepNext w:val="0"/>
        <w:keepLines w:val="0"/>
        <w:pageBreakBefore w:val="0"/>
        <w:widowControl w:val="0"/>
        <w:kinsoku/>
        <w:wordWrap/>
        <w:overflowPunct/>
        <w:topLinePunct w:val="0"/>
        <w:autoSpaceDE w:val="0"/>
        <w:autoSpaceDN w:val="0"/>
        <w:bidi w:val="0"/>
        <w:adjustRightInd w:val="0"/>
        <w:snapToGrid/>
        <w:spacing w:line="440" w:lineRule="exact"/>
        <w:ind w:firstLine="723" w:firstLineChars="300"/>
        <w:jc w:val="left"/>
        <w:textAlignment w:val="auto"/>
        <w:rPr>
          <w:rFonts w:hint="default" w:ascii="Times New Roman" w:hAnsi="Times New Roman" w:cs="Times New Roman"/>
          <w:b/>
          <w:kern w:val="0"/>
          <w:sz w:val="24"/>
          <w:szCs w:val="24"/>
        </w:rPr>
      </w:pPr>
      <w:r>
        <w:rPr>
          <w:rFonts w:hint="default" w:ascii="Times New Roman" w:hAnsi="Times New Roman" w:cs="Times New Roman"/>
          <w:b/>
          <w:kern w:val="0"/>
          <w:sz w:val="24"/>
          <w:szCs w:val="24"/>
        </w:rPr>
        <w:t>（注：上述文件根据</w:t>
      </w:r>
      <w:r>
        <w:rPr>
          <w:rFonts w:hint="default" w:ascii="Times New Roman" w:hAnsi="Times New Roman" w:cs="Times New Roman"/>
          <w:b/>
          <w:kern w:val="0"/>
          <w:sz w:val="24"/>
          <w:szCs w:val="24"/>
          <w:lang w:eastAsia="zh-CN"/>
        </w:rPr>
        <w:t>上述</w:t>
      </w:r>
      <w:r>
        <w:rPr>
          <w:rFonts w:hint="default" w:ascii="Times New Roman" w:hAnsi="Times New Roman" w:cs="Times New Roman"/>
          <w:b/>
          <w:kern w:val="0"/>
          <w:sz w:val="24"/>
          <w:szCs w:val="24"/>
        </w:rPr>
        <w:t>要求提供，每页加盖公章</w:t>
      </w:r>
      <w:r>
        <w:rPr>
          <w:rFonts w:hint="default" w:ascii="Times New Roman" w:hAnsi="Times New Roman" w:cs="Times New Roman"/>
          <w:b/>
          <w:kern w:val="0"/>
          <w:sz w:val="24"/>
          <w:szCs w:val="24"/>
          <w:lang w:eastAsia="zh-CN"/>
        </w:rPr>
        <w:t>并盖骑缝章</w:t>
      </w:r>
      <w:r>
        <w:rPr>
          <w:rFonts w:hint="default" w:ascii="Times New Roman" w:hAnsi="Times New Roman" w:cs="Times New Roman"/>
          <w:b/>
          <w:kern w:val="0"/>
          <w:sz w:val="24"/>
          <w:szCs w:val="24"/>
        </w:rPr>
        <w:t>）</w:t>
      </w:r>
    </w:p>
    <w:p>
      <w:pPr>
        <w:spacing w:line="500" w:lineRule="exact"/>
        <w:rPr>
          <w:rFonts w:hint="default" w:ascii="Times New Roman" w:hAnsi="Times New Roman" w:cs="Times New Roman"/>
          <w:sz w:val="24"/>
          <w:szCs w:val="24"/>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spacing w:line="0" w:lineRule="atLeast"/>
        <w:jc w:val="center"/>
        <w:rPr>
          <w:rFonts w:hint="default" w:ascii="Times New Roman" w:hAnsi="Times New Roman" w:cs="Times New Roman"/>
          <w:b/>
          <w:sz w:val="28"/>
          <w:szCs w:val="28"/>
        </w:rPr>
      </w:pPr>
    </w:p>
    <w:p>
      <w:pPr>
        <w:jc w:val="center"/>
        <w:rPr>
          <w:rFonts w:hint="default" w:ascii="Times New Roman" w:hAnsi="Times New Roman" w:cs="Times New Roman"/>
          <w:b/>
          <w:bCs/>
          <w:sz w:val="28"/>
          <w:szCs w:val="28"/>
        </w:rPr>
      </w:pPr>
      <w:bookmarkStart w:id="6" w:name="_Toc484512242"/>
      <w:bookmarkStart w:id="7" w:name="_Ref467988712"/>
      <w:r>
        <w:rPr>
          <w:rFonts w:hint="default" w:ascii="Times New Roman" w:hAnsi="Times New Roman" w:cs="Times New Roman"/>
          <w:b/>
          <w:bCs/>
          <w:sz w:val="28"/>
          <w:szCs w:val="28"/>
          <w:lang w:eastAsia="zh-CN"/>
        </w:rPr>
        <w:t>一、</w:t>
      </w:r>
      <w:r>
        <w:rPr>
          <w:rFonts w:hint="default" w:ascii="Times New Roman" w:hAnsi="Times New Roman" w:cs="Times New Roman"/>
          <w:b/>
          <w:bCs/>
          <w:sz w:val="28"/>
          <w:szCs w:val="28"/>
        </w:rPr>
        <w:t>投标函</w:t>
      </w:r>
    </w:p>
    <w:p>
      <w:pPr>
        <w:pStyle w:val="7"/>
        <w:pageBreakBefore w:val="0"/>
        <w:widowControl w:val="0"/>
        <w:kinsoku/>
        <w:wordWrap/>
        <w:overflowPunct/>
        <w:topLinePunct w:val="0"/>
        <w:autoSpaceDE/>
        <w:autoSpaceDN/>
        <w:bidi w:val="0"/>
        <w:adjustRightInd/>
        <w:snapToGrid/>
        <w:spacing w:before="0" w:after="0" w:line="440" w:lineRule="exact"/>
        <w:jc w:val="center"/>
        <w:textAlignment w:val="auto"/>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一）</w:t>
      </w:r>
      <w:r>
        <w:rPr>
          <w:rFonts w:hint="default" w:ascii="Times New Roman" w:hAnsi="Times New Roman" w:eastAsia="宋体" w:cs="Times New Roman"/>
          <w:sz w:val="28"/>
          <w:szCs w:val="28"/>
        </w:rPr>
        <w:t>投标函</w:t>
      </w:r>
    </w:p>
    <w:p>
      <w:pPr>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致：</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中垦供应链管理有限公司</w:t>
      </w:r>
      <w:r>
        <w:rPr>
          <w:rFonts w:hint="default" w:ascii="Times New Roman" w:hAnsi="Times New Roman" w:cs="Times New Roman"/>
          <w:sz w:val="24"/>
          <w:szCs w:val="24"/>
          <w:u w:val="single"/>
        </w:rPr>
        <w:t xml:space="preserve"> </w:t>
      </w:r>
    </w:p>
    <w:p>
      <w:pPr>
        <w:keepNext w:val="0"/>
        <w:keepLines w:val="0"/>
        <w:pageBreakBefore w:val="0"/>
        <w:widowControl w:val="0"/>
        <w:numPr>
          <w:ilvl w:val="0"/>
          <w:numId w:val="9"/>
        </w:numPr>
        <w:kinsoku/>
        <w:wordWrap/>
        <w:overflowPunct/>
        <w:topLinePunct w:val="0"/>
        <w:autoSpaceDE/>
        <w:autoSpaceDN/>
        <w:bidi w:val="0"/>
        <w:adjustRightInd/>
        <w:snapToGrid/>
        <w:spacing w:line="440" w:lineRule="exact"/>
        <w:ind w:left="0" w:leftChars="0" w:firstLine="480" w:firstLineChars="200"/>
        <w:jc w:val="both"/>
        <w:textAlignment w:val="auto"/>
        <w:outlineLvl w:val="9"/>
        <w:rPr>
          <w:rFonts w:hint="eastAsia" w:cs="Times New Roman"/>
          <w:sz w:val="24"/>
          <w:szCs w:val="24"/>
          <w:lang w:eastAsia="zh-CN"/>
        </w:rPr>
      </w:pPr>
      <w:r>
        <w:rPr>
          <w:rFonts w:hint="default" w:ascii="Times New Roman" w:hAnsi="Times New Roman" w:cs="Times New Roman"/>
          <w:sz w:val="24"/>
          <w:szCs w:val="24"/>
        </w:rPr>
        <w:t>我方已仔细研究</w:t>
      </w:r>
      <w:r>
        <w:rPr>
          <w:rFonts w:hint="eastAsia" w:cs="Times New Roman"/>
          <w:sz w:val="24"/>
          <w:szCs w:val="24"/>
          <w:u w:val="single"/>
          <w:lang w:val="en-US" w:eastAsia="zh-CN"/>
        </w:rPr>
        <w:t>中垦供应链管理有限公司啤酒糟采购项目</w:t>
      </w:r>
      <w:r>
        <w:rPr>
          <w:rFonts w:hint="default" w:ascii="Times New Roman" w:hAnsi="Times New Roman" w:cs="Times New Roman"/>
          <w:sz w:val="24"/>
          <w:szCs w:val="24"/>
          <w:lang w:eastAsia="zh-CN"/>
        </w:rPr>
        <w:t>比选</w:t>
      </w:r>
      <w:r>
        <w:rPr>
          <w:rFonts w:hint="default" w:ascii="Times New Roman" w:hAnsi="Times New Roman" w:cs="Times New Roman"/>
          <w:sz w:val="24"/>
          <w:szCs w:val="24"/>
        </w:rPr>
        <w:t>文件全部内容，</w:t>
      </w:r>
      <w:r>
        <w:rPr>
          <w:rFonts w:hint="eastAsia" w:cs="Times New Roman"/>
          <w:sz w:val="24"/>
          <w:szCs w:val="24"/>
          <w:lang w:val="en-US" w:eastAsia="zh-CN"/>
        </w:rPr>
        <w:t>决定参与投标。经我方研究决定</w:t>
      </w:r>
      <w:r>
        <w:rPr>
          <w:rFonts w:hint="default" w:ascii="Times New Roman" w:hAnsi="Times New Roman" w:cs="Times New Roman"/>
          <w:sz w:val="24"/>
          <w:szCs w:val="24"/>
        </w:rPr>
        <w:t>愿意</w:t>
      </w:r>
      <w:r>
        <w:rPr>
          <w:rFonts w:hint="eastAsia" w:cs="Times New Roman"/>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outlineLvl w:val="9"/>
        <w:rPr>
          <w:rFonts w:hint="default"/>
          <w:lang w:val="en-US"/>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default" w:ascii="Times New Roman" w:hAnsi="Times New Roman" w:cs="Times New Roman"/>
          <w:sz w:val="24"/>
          <w:szCs w:val="24"/>
        </w:rPr>
        <w:t>以人民币（大写）</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元</w:t>
      </w:r>
      <w:r>
        <w:rPr>
          <w:rFonts w:hint="eastAsia" w:cs="Times New Roman"/>
          <w:sz w:val="24"/>
          <w:szCs w:val="24"/>
          <w:lang w:val="en-US" w:eastAsia="zh-CN"/>
        </w:rPr>
        <w:t>/吨，小写</w:t>
      </w:r>
      <w:r>
        <w:rPr>
          <w:rFonts w:hint="default" w:ascii="Times New Roman" w:hAnsi="Times New Roman" w:cs="Times New Roman"/>
          <w:sz w:val="24"/>
          <w:szCs w:val="24"/>
        </w:rPr>
        <w:t>（￥</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）的</w:t>
      </w:r>
      <w:r>
        <w:rPr>
          <w:rFonts w:hint="eastAsia" w:cs="Times New Roman"/>
          <w:sz w:val="24"/>
          <w:szCs w:val="24"/>
          <w:lang w:val="en-US" w:eastAsia="zh-CN"/>
        </w:rPr>
        <w:t>投标价格，承担</w:t>
      </w:r>
      <w:r>
        <w:rPr>
          <w:rFonts w:hint="eastAsia" w:cs="Times New Roman"/>
          <w:sz w:val="24"/>
          <w:szCs w:val="24"/>
          <w:u w:val="single"/>
          <w:lang w:val="en-US" w:eastAsia="zh-CN"/>
        </w:rPr>
        <w:t>中垦供应链管理有限公司啤酒糟采购项目——中垦华山牧业</w:t>
      </w:r>
      <w:r>
        <w:rPr>
          <w:rFonts w:hint="eastAsia" w:cs="Times New Roman"/>
          <w:sz w:val="24"/>
          <w:szCs w:val="24"/>
          <w:u w:val="none"/>
          <w:lang w:val="en-US" w:eastAsia="zh-CN"/>
        </w:rPr>
        <w:t>供货。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outlineLvl w:val="9"/>
        <w:rPr>
          <w:rFonts w:hint="default"/>
          <w:lang w:val="en-US"/>
        </w:rPr>
      </w:pPr>
      <w:r>
        <w:rPr>
          <w:rFonts w:hint="eastAsia" w:cs="Times New Roman"/>
          <w:sz w:val="24"/>
          <w:szCs w:val="24"/>
          <w:lang w:eastAsia="zh-CN"/>
        </w:rPr>
        <w:t>（</w:t>
      </w:r>
      <w:r>
        <w:rPr>
          <w:rFonts w:hint="eastAsia" w:cs="Times New Roman"/>
          <w:sz w:val="24"/>
          <w:szCs w:val="24"/>
          <w:lang w:val="en-US" w:eastAsia="zh-CN"/>
        </w:rPr>
        <w:t>2</w:t>
      </w:r>
      <w:r>
        <w:rPr>
          <w:rFonts w:hint="eastAsia" w:cs="Times New Roman"/>
          <w:sz w:val="24"/>
          <w:szCs w:val="24"/>
          <w:lang w:eastAsia="zh-CN"/>
        </w:rPr>
        <w:t>）</w:t>
      </w:r>
      <w:r>
        <w:rPr>
          <w:rFonts w:hint="default" w:ascii="Times New Roman" w:hAnsi="Times New Roman" w:cs="Times New Roman"/>
          <w:sz w:val="24"/>
          <w:szCs w:val="24"/>
        </w:rPr>
        <w:t>以人民币（大写）</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元</w:t>
      </w:r>
      <w:r>
        <w:rPr>
          <w:rFonts w:hint="eastAsia" w:cs="Times New Roman"/>
          <w:sz w:val="24"/>
          <w:szCs w:val="24"/>
          <w:lang w:val="en-US" w:eastAsia="zh-CN"/>
        </w:rPr>
        <w:t>/吨，小写</w:t>
      </w:r>
      <w:r>
        <w:rPr>
          <w:rFonts w:hint="default" w:ascii="Times New Roman" w:hAnsi="Times New Roman" w:cs="Times New Roman"/>
          <w:sz w:val="24"/>
          <w:szCs w:val="24"/>
        </w:rPr>
        <w:t>（￥</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）的</w:t>
      </w:r>
      <w:r>
        <w:rPr>
          <w:rFonts w:hint="eastAsia" w:cs="Times New Roman"/>
          <w:sz w:val="24"/>
          <w:szCs w:val="24"/>
          <w:lang w:val="en-US" w:eastAsia="zh-CN"/>
        </w:rPr>
        <w:t>投标价格，承担</w:t>
      </w:r>
      <w:r>
        <w:rPr>
          <w:rFonts w:hint="eastAsia" w:cs="Times New Roman"/>
          <w:sz w:val="24"/>
          <w:szCs w:val="24"/>
          <w:u w:val="single"/>
          <w:lang w:val="en-US" w:eastAsia="zh-CN"/>
        </w:rPr>
        <w:t>中垦供应链管理有限公司啤酒糟采购项目——中垦天宁牧业</w:t>
      </w:r>
      <w:r>
        <w:rPr>
          <w:rFonts w:hint="eastAsia" w:cs="Times New Roman"/>
          <w:sz w:val="24"/>
          <w:szCs w:val="24"/>
          <w:u w:val="none"/>
          <w:lang w:val="en-US" w:eastAsia="zh-CN"/>
        </w:rPr>
        <w:t>供货。</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outlineLvl w:val="9"/>
        <w:rPr>
          <w:rFonts w:hint="default"/>
          <w:lang w:val="en-US"/>
        </w:rPr>
      </w:pPr>
      <w:r>
        <w:rPr>
          <w:rFonts w:hint="eastAsia" w:cs="Times New Roman"/>
          <w:sz w:val="24"/>
          <w:szCs w:val="24"/>
          <w:lang w:eastAsia="zh-CN"/>
        </w:rPr>
        <w:t>（</w:t>
      </w:r>
      <w:r>
        <w:rPr>
          <w:rFonts w:hint="eastAsia" w:cs="Times New Roman"/>
          <w:sz w:val="24"/>
          <w:szCs w:val="24"/>
          <w:lang w:val="en-US" w:eastAsia="zh-CN"/>
        </w:rPr>
        <w:t>3</w:t>
      </w:r>
      <w:r>
        <w:rPr>
          <w:rFonts w:hint="eastAsia" w:cs="Times New Roman"/>
          <w:sz w:val="24"/>
          <w:szCs w:val="24"/>
          <w:lang w:eastAsia="zh-CN"/>
        </w:rPr>
        <w:t>）</w:t>
      </w:r>
      <w:r>
        <w:rPr>
          <w:rFonts w:hint="default" w:ascii="Times New Roman" w:hAnsi="Times New Roman" w:cs="Times New Roman"/>
          <w:sz w:val="24"/>
          <w:szCs w:val="24"/>
        </w:rPr>
        <w:t>以人民币（大写）</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元</w:t>
      </w:r>
      <w:r>
        <w:rPr>
          <w:rFonts w:hint="eastAsia" w:cs="Times New Roman"/>
          <w:sz w:val="24"/>
          <w:szCs w:val="24"/>
          <w:lang w:val="en-US" w:eastAsia="zh-CN"/>
        </w:rPr>
        <w:t>/吨，小写</w:t>
      </w:r>
      <w:r>
        <w:rPr>
          <w:rFonts w:hint="default" w:ascii="Times New Roman" w:hAnsi="Times New Roman" w:cs="Times New Roman"/>
          <w:sz w:val="24"/>
          <w:szCs w:val="24"/>
        </w:rPr>
        <w:t>（￥</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）的</w:t>
      </w:r>
      <w:r>
        <w:rPr>
          <w:rFonts w:hint="eastAsia" w:cs="Times New Roman"/>
          <w:sz w:val="24"/>
          <w:szCs w:val="24"/>
          <w:lang w:val="en-US" w:eastAsia="zh-CN"/>
        </w:rPr>
        <w:t>投标价格，承担</w:t>
      </w:r>
      <w:r>
        <w:rPr>
          <w:rFonts w:hint="eastAsia" w:cs="Times New Roman"/>
          <w:sz w:val="24"/>
          <w:szCs w:val="24"/>
          <w:u w:val="single"/>
          <w:lang w:val="en-US" w:eastAsia="zh-CN"/>
        </w:rPr>
        <w:t>中垦供应链管理有限公司啤酒糟采购项目——中垦定边牧业</w:t>
      </w:r>
      <w:r>
        <w:rPr>
          <w:rFonts w:hint="eastAsia" w:cs="Times New Roman"/>
          <w:sz w:val="24"/>
          <w:szCs w:val="24"/>
          <w:u w:val="none"/>
          <w:lang w:val="en-US" w:eastAsia="zh-CN"/>
        </w:rPr>
        <w:t>供货。</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s="Times New Roman"/>
          <w:sz w:val="24"/>
          <w:szCs w:val="24"/>
          <w:lang w:eastAsia="zh-CN"/>
        </w:rPr>
      </w:pPr>
      <w:r>
        <w:rPr>
          <w:rFonts w:hint="default" w:ascii="Times New Roman" w:hAnsi="Times New Roman" w:cs="Times New Roman"/>
          <w:sz w:val="24"/>
          <w:szCs w:val="24"/>
        </w:rPr>
        <w:t>2．我方承诺在投标有效期内不修改、撤销</w:t>
      </w:r>
      <w:r>
        <w:rPr>
          <w:rFonts w:hint="default" w:ascii="Times New Roman" w:hAnsi="Times New Roman" w:cs="Times New Roman"/>
          <w:sz w:val="24"/>
          <w:szCs w:val="24"/>
          <w:lang w:eastAsia="zh-CN"/>
        </w:rPr>
        <w:t>比选响应文件</w:t>
      </w:r>
      <w:r>
        <w:rPr>
          <w:rFonts w:hint="eastAsia" w:cs="Times New Roman"/>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4"/>
        </w:rPr>
      </w:pP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我方按照投标须知的要求，提供全部投标文件，正本一份，副本一份</w:t>
      </w:r>
      <w:r>
        <w:rPr>
          <w:rFonts w:hint="default" w:ascii="Times New Roman" w:hAnsi="Times New Roman" w:cs="Times New Roman"/>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cs="Times New Roman"/>
          <w:sz w:val="24"/>
          <w:szCs w:val="24"/>
          <w:lang w:val="en-US" w:eastAsia="zh-CN"/>
        </w:rPr>
      </w:pPr>
      <w:r>
        <w:rPr>
          <w:rFonts w:hint="eastAsia" w:cs="Times New Roman"/>
          <w:sz w:val="24"/>
          <w:szCs w:val="24"/>
          <w:lang w:val="en-US" w:eastAsia="zh-CN"/>
        </w:rPr>
        <w:t>4</w:t>
      </w:r>
      <w:r>
        <w:rPr>
          <w:rFonts w:hint="default" w:ascii="Times New Roman" w:hAnsi="Times New Roman" w:cs="Times New Roman"/>
          <w:sz w:val="24"/>
          <w:szCs w:val="24"/>
        </w:rPr>
        <w:t>．我方在此声明，所递交的</w:t>
      </w:r>
      <w:r>
        <w:rPr>
          <w:rFonts w:hint="default" w:ascii="Times New Roman" w:hAnsi="Times New Roman" w:cs="Times New Roman"/>
          <w:sz w:val="24"/>
          <w:szCs w:val="24"/>
          <w:lang w:eastAsia="zh-CN"/>
        </w:rPr>
        <w:t>比选响应文件</w:t>
      </w:r>
      <w:r>
        <w:rPr>
          <w:rFonts w:hint="default" w:ascii="Times New Roman" w:hAnsi="Times New Roman" w:cs="Times New Roman"/>
          <w:sz w:val="24"/>
          <w:szCs w:val="24"/>
        </w:rPr>
        <w:t>及有关资料内容完整、真实</w:t>
      </w:r>
      <w:r>
        <w:rPr>
          <w:rFonts w:hint="default" w:ascii="Times New Roman" w:hAnsi="Times New Roman" w:cs="Times New Roman"/>
          <w:sz w:val="24"/>
          <w:szCs w:val="24"/>
          <w:lang w:eastAsia="zh-CN"/>
        </w:rPr>
        <w:t>、</w:t>
      </w:r>
      <w:r>
        <w:rPr>
          <w:rFonts w:hint="default" w:ascii="Times New Roman" w:hAnsi="Times New Roman" w:cs="Times New Roman"/>
          <w:color w:val="000000"/>
          <w:sz w:val="24"/>
          <w:szCs w:val="24"/>
          <w:highlight w:val="none"/>
        </w:rPr>
        <w:t>有效，并负责承担因虚假、不实带来的经济、法律责任</w:t>
      </w:r>
      <w:r>
        <w:rPr>
          <w:rFonts w:hint="default" w:ascii="Times New Roman" w:hAnsi="Times New Roman" w:cs="Times New Roman"/>
          <w:sz w:val="24"/>
          <w:szCs w:val="24"/>
        </w:rPr>
        <w:t>。</w:t>
      </w:r>
      <w:r>
        <w:rPr>
          <w:rFonts w:hint="eastAsia"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80" w:firstLineChars="2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5．如我方中标：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4"/>
        </w:rPr>
      </w:pPr>
      <w:r>
        <w:rPr>
          <w:rFonts w:hint="eastAsia" w:cs="Times New Roman"/>
          <w:sz w:val="24"/>
          <w:szCs w:val="24"/>
          <w:lang w:eastAsia="zh-CN"/>
        </w:rPr>
        <w:t>（</w:t>
      </w:r>
      <w:r>
        <w:rPr>
          <w:rFonts w:hint="eastAsia" w:cs="Times New Roman"/>
          <w:sz w:val="24"/>
          <w:szCs w:val="24"/>
          <w:lang w:val="en-US" w:eastAsia="zh-CN"/>
        </w:rPr>
        <w:t>1</w:t>
      </w:r>
      <w:r>
        <w:rPr>
          <w:rFonts w:hint="eastAsia" w:cs="Times New Roman"/>
          <w:sz w:val="24"/>
          <w:szCs w:val="24"/>
          <w:lang w:eastAsia="zh-CN"/>
        </w:rPr>
        <w:t>）</w:t>
      </w:r>
      <w:r>
        <w:rPr>
          <w:rFonts w:hint="default" w:ascii="Times New Roman" w:hAnsi="Times New Roman" w:cs="Times New Roman"/>
          <w:sz w:val="24"/>
          <w:szCs w:val="24"/>
        </w:rPr>
        <w:t>我方承诺在收到中标通知书后，在中标通知书规定的期限内与你方</w:t>
      </w:r>
      <w:r>
        <w:rPr>
          <w:rFonts w:hint="eastAsia" w:cs="Times New Roman"/>
          <w:sz w:val="24"/>
          <w:szCs w:val="24"/>
          <w:lang w:eastAsia="zh-CN"/>
        </w:rPr>
        <w:t>签订</w:t>
      </w:r>
      <w:r>
        <w:rPr>
          <w:rFonts w:hint="default" w:ascii="Times New Roman" w:hAnsi="Times New Roman" w:cs="Times New Roman"/>
          <w:sz w:val="24"/>
          <w:szCs w:val="24"/>
        </w:rPr>
        <w:t>合同。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4"/>
        </w:rPr>
      </w:pPr>
      <w:r>
        <w:rPr>
          <w:rFonts w:hint="eastAsia" w:cs="Times New Roman"/>
          <w:sz w:val="24"/>
          <w:szCs w:val="24"/>
          <w:lang w:eastAsia="zh-CN"/>
        </w:rPr>
        <w:t>（</w:t>
      </w:r>
      <w:r>
        <w:rPr>
          <w:rFonts w:hint="eastAsia" w:cs="Times New Roman"/>
          <w:sz w:val="24"/>
          <w:szCs w:val="24"/>
          <w:lang w:val="en-US" w:eastAsia="zh-CN"/>
        </w:rPr>
        <w:t>2）</w:t>
      </w:r>
      <w:r>
        <w:rPr>
          <w:rFonts w:hint="default" w:ascii="Times New Roman" w:hAnsi="Times New Roman" w:cs="Times New Roman"/>
          <w:sz w:val="24"/>
          <w:szCs w:val="24"/>
        </w:rPr>
        <w:t>我方承诺按照招标文件规定向你方递交履约担保。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3）我方保证按时在指定地点交货，并保证我方提供的产品及相关服务满足招标文件要求。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lang w:val="en-US" w:eastAsia="zh-CN"/>
        </w:rPr>
      </w:pPr>
      <w:r>
        <w:rPr>
          <w:rFonts w:hint="eastAsia" w:cs="Times New Roman"/>
          <w:sz w:val="24"/>
          <w:szCs w:val="24"/>
          <w:lang w:eastAsia="zh-CN"/>
        </w:rPr>
        <w:t>（</w:t>
      </w:r>
      <w:r>
        <w:rPr>
          <w:rFonts w:hint="eastAsia" w:cs="Times New Roman"/>
          <w:sz w:val="24"/>
          <w:szCs w:val="24"/>
          <w:lang w:val="en-US" w:eastAsia="zh-CN"/>
        </w:rPr>
        <w:t>4）产品若出现质量问题，保证按招标文件要求履行。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sz w:val="24"/>
          <w:szCs w:val="24"/>
          <w:u w:val="none"/>
          <w:lang w:val="en-US" w:eastAsia="zh-CN"/>
        </w:rPr>
      </w:pPr>
      <w:r>
        <w:rPr>
          <w:rFonts w:hint="default" w:ascii="Times New Roman" w:hAnsi="Times New Roman" w:cs="Times New Roman"/>
          <w:sz w:val="24"/>
          <w:szCs w:val="24"/>
        </w:rPr>
        <w:t>6．</w:t>
      </w:r>
      <w:r>
        <w:rPr>
          <w:rFonts w:hint="eastAsia" w:cs="Times New Roman"/>
          <w:sz w:val="24"/>
          <w:szCs w:val="24"/>
          <w:lang w:val="en-US" w:eastAsia="zh-CN"/>
        </w:rPr>
        <w:t>我方的投标有效期为：自开标之日起</w:t>
      </w:r>
      <w:r>
        <w:rPr>
          <w:rFonts w:hint="eastAsia" w:cs="Times New Roman"/>
          <w:sz w:val="24"/>
          <w:szCs w:val="24"/>
          <w:u w:val="single"/>
          <w:lang w:val="en-US" w:eastAsia="zh-CN"/>
        </w:rPr>
        <w:t xml:space="preserve">  90  </w:t>
      </w:r>
      <w:r>
        <w:rPr>
          <w:rFonts w:hint="eastAsia" w:cs="Times New Roman"/>
          <w:sz w:val="24"/>
          <w:szCs w:val="24"/>
          <w:u w:val="none"/>
          <w:lang w:val="en-US" w:eastAsia="zh-CN"/>
        </w:rPr>
        <w:t>个日历日。</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4"/>
        </w:rPr>
      </w:pPr>
      <w:r>
        <w:rPr>
          <w:rFonts w:hint="eastAsia" w:ascii="Times New Roman" w:hAnsi="Times New Roman" w:cs="Times New Roman"/>
          <w:sz w:val="24"/>
          <w:szCs w:val="24"/>
          <w:lang w:val="en-US" w:eastAsia="zh-CN"/>
        </w:rPr>
        <w:t>7</w:t>
      </w:r>
      <w:r>
        <w:rPr>
          <w:rFonts w:hint="default" w:ascii="Times New Roman" w:hAnsi="Times New Roman" w:cs="Times New Roman"/>
          <w:sz w:val="24"/>
          <w:szCs w:val="24"/>
        </w:rPr>
        <w:t>．</w:t>
      </w:r>
      <w:r>
        <w:rPr>
          <w:rFonts w:hint="default" w:ascii="Times New Roman" w:hAnsi="Times New Roman" w:cs="Times New Roman"/>
          <w:color w:val="000000"/>
          <w:sz w:val="24"/>
          <w:szCs w:val="24"/>
          <w:highlight w:val="none"/>
        </w:rPr>
        <w:t>如本</w:t>
      </w:r>
      <w:r>
        <w:rPr>
          <w:rFonts w:hint="default" w:ascii="Times New Roman" w:hAnsi="Times New Roman" w:cs="Times New Roman"/>
          <w:color w:val="000000"/>
          <w:sz w:val="24"/>
          <w:szCs w:val="24"/>
          <w:highlight w:val="none"/>
          <w:lang w:eastAsia="zh-CN"/>
        </w:rPr>
        <w:t>投标</w:t>
      </w:r>
      <w:r>
        <w:rPr>
          <w:rFonts w:hint="default" w:ascii="Times New Roman" w:hAnsi="Times New Roman" w:cs="Times New Roman"/>
          <w:color w:val="000000"/>
          <w:sz w:val="24"/>
          <w:szCs w:val="24"/>
          <w:highlight w:val="none"/>
        </w:rPr>
        <w:t>人中标，</w:t>
      </w:r>
      <w:r>
        <w:rPr>
          <w:rFonts w:hint="default" w:ascii="Times New Roman" w:hAnsi="Times New Roman" w:cs="Times New Roman"/>
          <w:sz w:val="24"/>
          <w:szCs w:val="24"/>
        </w:rPr>
        <w:t>在合同协议书正式签署生效之前，本投标函连同你方的中标通知书将构成我们双方之间共同遵守的文件，对双方具有约束力。</w:t>
      </w:r>
    </w:p>
    <w:p>
      <w:pPr>
        <w:pageBreakBefore w:val="0"/>
        <w:widowControl w:val="0"/>
        <w:kinsoku/>
        <w:wordWrap/>
        <w:overflowPunct/>
        <w:topLinePunct w:val="0"/>
        <w:autoSpaceDE/>
        <w:autoSpaceDN/>
        <w:bidi w:val="0"/>
        <w:adjustRightInd/>
        <w:snapToGrid/>
        <w:spacing w:line="440" w:lineRule="exact"/>
        <w:ind w:firstLine="4080" w:firstLineChars="1700"/>
        <w:textAlignment w:val="auto"/>
        <w:rPr>
          <w:rFonts w:hint="default" w:ascii="Times New Roman" w:hAnsi="Times New Roman" w:cs="Times New Roman"/>
          <w:sz w:val="24"/>
          <w:szCs w:val="24"/>
        </w:rPr>
      </w:pPr>
    </w:p>
    <w:p>
      <w:pPr>
        <w:pageBreakBefore w:val="0"/>
        <w:widowControl w:val="0"/>
        <w:kinsoku/>
        <w:wordWrap/>
        <w:overflowPunct/>
        <w:topLinePunct w:val="0"/>
        <w:autoSpaceDE/>
        <w:autoSpaceDN/>
        <w:bidi w:val="0"/>
        <w:adjustRightInd/>
        <w:snapToGrid/>
        <w:spacing w:line="440" w:lineRule="exact"/>
        <w:ind w:firstLine="4080" w:firstLineChars="1700"/>
        <w:textAlignment w:val="auto"/>
        <w:rPr>
          <w:rFonts w:hint="default" w:ascii="Times New Roman" w:hAnsi="Times New Roman" w:cs="Times New Roman"/>
          <w:sz w:val="24"/>
          <w:szCs w:val="24"/>
        </w:rPr>
      </w:pPr>
      <w:r>
        <w:rPr>
          <w:rFonts w:hint="default" w:ascii="Times New Roman" w:hAnsi="Times New Roman" w:cs="Times New Roman"/>
          <w:sz w:val="24"/>
          <w:szCs w:val="24"/>
        </w:rPr>
        <w:t>投标人：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（盖</w:t>
      </w:r>
      <w:r>
        <w:rPr>
          <w:rFonts w:hint="eastAsia" w:cs="Times New Roman"/>
          <w:sz w:val="24"/>
          <w:szCs w:val="24"/>
          <w:lang w:val="en-US" w:eastAsia="zh-CN"/>
        </w:rPr>
        <w:t>公章</w:t>
      </w:r>
      <w:r>
        <w:rPr>
          <w:rFonts w:hint="default" w:ascii="Times New Roman" w:hAnsi="Times New Roman" w:cs="Times New Roman"/>
          <w:sz w:val="24"/>
          <w:szCs w:val="24"/>
        </w:rPr>
        <w:t>）</w:t>
      </w:r>
    </w:p>
    <w:p>
      <w:pPr>
        <w:pageBreakBefore w:val="0"/>
        <w:widowControl w:val="0"/>
        <w:kinsoku/>
        <w:wordWrap/>
        <w:overflowPunct/>
        <w:topLinePunct w:val="0"/>
        <w:autoSpaceDE/>
        <w:autoSpaceDN/>
        <w:bidi w:val="0"/>
        <w:adjustRightInd/>
        <w:snapToGrid/>
        <w:spacing w:line="440" w:lineRule="exact"/>
        <w:ind w:firstLine="4080" w:firstLineChars="1700"/>
        <w:textAlignment w:val="auto"/>
        <w:rPr>
          <w:rFonts w:hint="default" w:ascii="Times New Roman" w:hAnsi="Times New Roman" w:cs="Times New Roman"/>
          <w:sz w:val="24"/>
          <w:szCs w:val="24"/>
        </w:rPr>
      </w:pPr>
      <w:r>
        <w:rPr>
          <w:rFonts w:hint="default" w:ascii="Times New Roman" w:hAnsi="Times New Roman" w:cs="Times New Roman"/>
          <w:sz w:val="24"/>
          <w:szCs w:val="24"/>
        </w:rPr>
        <w:t>法定代表人或其委托代理人：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（签字）</w:t>
      </w:r>
    </w:p>
    <w:p>
      <w:pPr>
        <w:pageBreakBefore w:val="0"/>
        <w:widowControl w:val="0"/>
        <w:kinsoku/>
        <w:wordWrap/>
        <w:overflowPunct/>
        <w:topLinePunct w:val="0"/>
        <w:autoSpaceDE/>
        <w:autoSpaceDN/>
        <w:bidi w:val="0"/>
        <w:adjustRightInd/>
        <w:snapToGrid/>
        <w:spacing w:line="440" w:lineRule="exact"/>
        <w:ind w:firstLine="4080" w:firstLineChars="1700"/>
        <w:textAlignment w:val="auto"/>
        <w:rPr>
          <w:rFonts w:hint="default" w:ascii="Times New Roman" w:hAnsi="Times New Roman" w:cs="Times New Roman"/>
          <w:sz w:val="24"/>
          <w:szCs w:val="24"/>
        </w:rPr>
      </w:pPr>
      <w:r>
        <w:rPr>
          <w:rFonts w:hint="default" w:ascii="Times New Roman" w:hAnsi="Times New Roman" w:cs="Times New Roman"/>
          <w:sz w:val="24"/>
          <w:szCs w:val="24"/>
        </w:rPr>
        <w:t>地址：</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p>
    <w:p>
      <w:pPr>
        <w:pageBreakBefore w:val="0"/>
        <w:widowControl w:val="0"/>
        <w:kinsoku/>
        <w:wordWrap/>
        <w:overflowPunct/>
        <w:topLinePunct w:val="0"/>
        <w:autoSpaceDE/>
        <w:autoSpaceDN/>
        <w:bidi w:val="0"/>
        <w:adjustRightInd/>
        <w:snapToGrid/>
        <w:spacing w:line="440" w:lineRule="exact"/>
        <w:ind w:firstLine="4080" w:firstLineChars="1700"/>
        <w:textAlignment w:val="auto"/>
        <w:rPr>
          <w:rFonts w:hint="default" w:ascii="Times New Roman" w:hAnsi="Times New Roman" w:cs="Times New Roman"/>
          <w:sz w:val="24"/>
          <w:szCs w:val="24"/>
        </w:rPr>
      </w:pPr>
      <w:r>
        <w:rPr>
          <w:rFonts w:hint="default" w:ascii="Times New Roman" w:hAnsi="Times New Roman" w:cs="Times New Roman"/>
          <w:sz w:val="24"/>
          <w:szCs w:val="24"/>
        </w:rPr>
        <w:t>电话：</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p>
    <w:p>
      <w:pPr>
        <w:pageBreakBefore w:val="0"/>
        <w:widowControl w:val="0"/>
        <w:kinsoku/>
        <w:wordWrap/>
        <w:overflowPunct/>
        <w:topLinePunct w:val="0"/>
        <w:autoSpaceDE/>
        <w:autoSpaceDN/>
        <w:bidi w:val="0"/>
        <w:adjustRightInd/>
        <w:snapToGrid/>
        <w:spacing w:line="440" w:lineRule="exact"/>
        <w:ind w:firstLine="4200" w:firstLineChars="1750"/>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p>
    <w:p>
      <w:pPr>
        <w:pageBreakBefore w:val="0"/>
        <w:widowControl w:val="0"/>
        <w:kinsoku/>
        <w:wordWrap/>
        <w:overflowPunct/>
        <w:topLinePunct w:val="0"/>
        <w:autoSpaceDE/>
        <w:autoSpaceDN/>
        <w:bidi w:val="0"/>
        <w:adjustRightInd/>
        <w:snapToGrid/>
        <w:spacing w:line="440" w:lineRule="exact"/>
        <w:ind w:firstLine="7320" w:firstLineChars="3050"/>
        <w:textAlignment w:val="auto"/>
        <w:rPr>
          <w:rFonts w:hint="default" w:ascii="Times New Roman" w:hAnsi="Times New Roman" w:cs="Times New Roman"/>
          <w:sz w:val="24"/>
          <w:szCs w:val="24"/>
        </w:rPr>
      </w:pP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p>
      <w:pPr>
        <w:pStyle w:val="7"/>
        <w:numPr>
          <w:ilvl w:val="0"/>
          <w:numId w:val="10"/>
        </w:numPr>
        <w:spacing w:before="0" w:after="0" w:line="240" w:lineRule="auto"/>
        <w:jc w:val="center"/>
        <w:rPr>
          <w:rFonts w:hint="eastAsia" w:ascii="Times New Roman" w:hAnsi="Times New Roman" w:eastAsia="宋体" w:cs="Times New Roman"/>
          <w:lang w:eastAsia="zh-CN"/>
        </w:rPr>
      </w:pPr>
      <w:r>
        <w:rPr>
          <w:rFonts w:hint="default" w:ascii="Times New Roman" w:hAnsi="Times New Roman" w:eastAsia="宋体" w:cs="Times New Roman"/>
        </w:rPr>
        <w:t>投标</w:t>
      </w:r>
      <w:r>
        <w:rPr>
          <w:rFonts w:hint="eastAsia" w:ascii="Times New Roman" w:hAnsi="Times New Roman" w:eastAsia="宋体" w:cs="Times New Roman"/>
          <w:lang w:eastAsia="zh-CN"/>
        </w:rPr>
        <w:t>单位简介</w:t>
      </w:r>
    </w:p>
    <w:p>
      <w:pPr>
        <w:numPr>
          <w:ilvl w:val="0"/>
          <w:numId w:val="0"/>
        </w:numPr>
        <w:rPr>
          <w:rFonts w:hint="default"/>
          <w:color w:val="A6A6A6" w:themeColor="background1" w:themeShade="A6"/>
          <w:lang w:val="en-US" w:eastAsia="zh-CN"/>
        </w:rPr>
      </w:pPr>
      <w:r>
        <w:rPr>
          <w:rFonts w:hint="eastAsia"/>
          <w:color w:val="A6A6A6" w:themeColor="background1" w:themeShade="A6"/>
          <w:lang w:val="en-US" w:eastAsia="zh-CN"/>
        </w:rPr>
        <w:t>（由投标单位自拟，可充分描述公司情况，供应优势等）</w:t>
      </w:r>
    </w:p>
    <w:p>
      <w:pPr>
        <w:rPr>
          <w:rFonts w:hint="eastAsia"/>
          <w:lang w:eastAsia="zh-CN"/>
        </w:rPr>
      </w:pPr>
      <w:r>
        <w:rPr>
          <w:rFonts w:hint="eastAsia" w:ascii="Times New Roman" w:hAnsi="Times New Roman" w:eastAsia="宋体" w:cs="Times New Roman"/>
          <w:lang w:eastAsia="zh-CN"/>
        </w:rPr>
        <w:br w:type="page"/>
      </w:r>
    </w:p>
    <w:p>
      <w:pPr>
        <w:keepNext w:val="0"/>
        <w:keepLines w:val="0"/>
        <w:pageBreakBefore w:val="0"/>
        <w:widowControl w:val="0"/>
        <w:numPr>
          <w:ilvl w:val="0"/>
          <w:numId w:val="0"/>
        </w:numPr>
        <w:kinsoku/>
        <w:wordWrap/>
        <w:overflowPunct/>
        <w:topLinePunct w:val="0"/>
        <w:bidi w:val="0"/>
        <w:snapToGrid/>
        <w:spacing w:line="440" w:lineRule="exact"/>
        <w:jc w:val="center"/>
        <w:textAlignment w:val="auto"/>
        <w:rPr>
          <w:rFonts w:hint="default" w:ascii="Times New Roman" w:hAnsi="Times New Roman" w:eastAsia="宋体" w:cs="Times New Roman"/>
          <w:b/>
          <w:bCs/>
          <w:sz w:val="28"/>
          <w:szCs w:val="28"/>
          <w:lang w:val="en-US" w:eastAsia="zh-CN"/>
        </w:rPr>
      </w:pPr>
      <w:r>
        <w:rPr>
          <w:rFonts w:hint="default" w:ascii="Times New Roman" w:hAnsi="Times New Roman" w:cs="Times New Roman"/>
          <w:b/>
          <w:bCs/>
          <w:sz w:val="28"/>
          <w:szCs w:val="28"/>
          <w:lang w:eastAsia="zh-CN"/>
        </w:rPr>
        <w:t>二、</w:t>
      </w:r>
      <w:r>
        <w:rPr>
          <w:rFonts w:hint="default" w:ascii="Times New Roman" w:hAnsi="Times New Roman" w:cs="Times New Roman"/>
          <w:b/>
          <w:bCs/>
          <w:sz w:val="28"/>
          <w:szCs w:val="28"/>
        </w:rPr>
        <w:t>资质文件</w:t>
      </w: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b w:val="0"/>
          <w:bCs w:val="0"/>
          <w:sz w:val="24"/>
          <w:szCs w:val="24"/>
          <w:lang w:eastAsia="zh-CN"/>
        </w:rPr>
      </w:pPr>
      <w:r>
        <w:rPr>
          <w:rFonts w:hint="default" w:ascii="Times New Roman" w:hAnsi="Times New Roman" w:cs="Times New Roman"/>
          <w:b w:val="0"/>
          <w:bCs w:val="0"/>
          <w:sz w:val="24"/>
          <w:szCs w:val="24"/>
          <w:lang w:eastAsia="zh-CN"/>
        </w:rPr>
        <w:t>（一）营业执照（最新年检过的复印件）</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b w:val="0"/>
          <w:bCs w:val="0"/>
          <w:sz w:val="24"/>
          <w:szCs w:val="24"/>
          <w:lang w:eastAsia="zh-CN"/>
        </w:rPr>
      </w:pPr>
      <w:r>
        <w:rPr>
          <w:rFonts w:hint="eastAsia" w:cs="Times New Roman"/>
          <w:b w:val="0"/>
          <w:bCs w:val="0"/>
          <w:sz w:val="24"/>
          <w:szCs w:val="24"/>
          <w:lang w:eastAsia="zh-CN"/>
        </w:rPr>
        <w:t>（</w:t>
      </w:r>
      <w:r>
        <w:rPr>
          <w:rFonts w:hint="eastAsia" w:cs="Times New Roman"/>
          <w:b w:val="0"/>
          <w:bCs w:val="0"/>
          <w:sz w:val="24"/>
          <w:szCs w:val="24"/>
          <w:lang w:val="en-US" w:eastAsia="zh-CN"/>
        </w:rPr>
        <w:t>二</w:t>
      </w:r>
      <w:r>
        <w:rPr>
          <w:rFonts w:hint="eastAsia" w:cs="Times New Roman"/>
          <w:b w:val="0"/>
          <w:bCs w:val="0"/>
          <w:sz w:val="24"/>
          <w:szCs w:val="24"/>
          <w:lang w:eastAsia="zh-CN"/>
        </w:rPr>
        <w:t>）</w:t>
      </w:r>
      <w:r>
        <w:rPr>
          <w:rFonts w:hint="eastAsia" w:cs="Times New Roman"/>
          <w:b w:val="0"/>
          <w:bCs w:val="0"/>
          <w:sz w:val="24"/>
          <w:szCs w:val="24"/>
          <w:lang w:val="en-US" w:eastAsia="zh-CN"/>
        </w:rPr>
        <w:t>供应商基本信息表（标准格式）</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cs="Times New Roman"/>
          <w:b w:val="0"/>
          <w:bCs w:val="0"/>
          <w:sz w:val="24"/>
          <w:szCs w:val="24"/>
          <w:lang w:eastAsia="zh-CN"/>
        </w:rPr>
      </w:pPr>
      <w:r>
        <w:rPr>
          <w:rFonts w:hint="default" w:ascii="Times New Roman" w:hAnsi="Times New Roman" w:cs="Times New Roman"/>
          <w:b w:val="0"/>
          <w:bCs w:val="0"/>
          <w:sz w:val="24"/>
          <w:szCs w:val="24"/>
          <w:lang w:eastAsia="zh-CN"/>
        </w:rPr>
        <w:t>（</w:t>
      </w:r>
      <w:r>
        <w:rPr>
          <w:rFonts w:hint="eastAsia" w:cs="Times New Roman"/>
          <w:b w:val="0"/>
          <w:bCs w:val="0"/>
          <w:sz w:val="24"/>
          <w:szCs w:val="24"/>
          <w:lang w:val="en-US" w:eastAsia="zh-CN"/>
        </w:rPr>
        <w:t>三</w:t>
      </w:r>
      <w:r>
        <w:rPr>
          <w:rFonts w:hint="default" w:ascii="Times New Roman" w:hAnsi="Times New Roman" w:cs="Times New Roman"/>
          <w:b w:val="0"/>
          <w:bCs w:val="0"/>
          <w:sz w:val="24"/>
          <w:szCs w:val="24"/>
          <w:lang w:eastAsia="zh-CN"/>
        </w:rPr>
        <w:t>）类似项目业绩证明（合同</w:t>
      </w:r>
      <w:r>
        <w:rPr>
          <w:rFonts w:hint="eastAsia" w:cs="Times New Roman"/>
          <w:b w:val="0"/>
          <w:bCs w:val="0"/>
          <w:sz w:val="24"/>
          <w:szCs w:val="24"/>
          <w:lang w:val="en-US" w:eastAsia="zh-CN"/>
        </w:rPr>
        <w:t>及对应有效发票</w:t>
      </w:r>
      <w:r>
        <w:rPr>
          <w:rFonts w:hint="default" w:ascii="Times New Roman" w:hAnsi="Times New Roman" w:cs="Times New Roman"/>
          <w:b w:val="0"/>
          <w:bCs w:val="0"/>
          <w:sz w:val="24"/>
          <w:szCs w:val="24"/>
          <w:lang w:eastAsia="zh-CN"/>
        </w:rPr>
        <w:t>复印件</w:t>
      </w:r>
      <w:r>
        <w:rPr>
          <w:rFonts w:hint="eastAsia" w:cs="Times New Roman"/>
          <w:b w:val="0"/>
          <w:bCs w:val="0"/>
          <w:sz w:val="24"/>
          <w:szCs w:val="24"/>
          <w:lang w:eastAsia="zh-CN"/>
        </w:rPr>
        <w:t>）</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b w:val="0"/>
          <w:bCs w:val="0"/>
          <w:sz w:val="24"/>
          <w:szCs w:val="24"/>
          <w:lang w:val="en-US" w:eastAsia="zh-CN"/>
        </w:rPr>
      </w:pPr>
      <w:r>
        <w:rPr>
          <w:rFonts w:hint="eastAsia" w:cs="Times New Roman"/>
          <w:b w:val="0"/>
          <w:bCs w:val="0"/>
          <w:sz w:val="24"/>
          <w:szCs w:val="24"/>
          <w:lang w:val="en-US" w:eastAsia="zh-CN"/>
        </w:rPr>
        <w:t>（四</w:t>
      </w:r>
      <w:r>
        <w:rPr>
          <w:rFonts w:hint="default" w:ascii="Times New Roman" w:hAnsi="Times New Roman" w:cs="Times New Roman"/>
          <w:b w:val="0"/>
          <w:bCs w:val="0"/>
          <w:sz w:val="24"/>
          <w:szCs w:val="24"/>
          <w:lang w:eastAsia="zh-CN"/>
        </w:rPr>
        <w:t>）提供“信用中国”网站出具的《法人和非法人组织公共信用信息报告》</w:t>
      </w:r>
      <w:r>
        <w:rPr>
          <w:rFonts w:hint="eastAsia" w:cs="Times New Roman"/>
          <w:b w:val="0"/>
          <w:bCs w:val="0"/>
          <w:sz w:val="24"/>
          <w:szCs w:val="24"/>
          <w:lang w:eastAsia="zh-CN"/>
        </w:rPr>
        <w:t>、</w:t>
      </w:r>
      <w:r>
        <w:rPr>
          <w:rFonts w:hint="default" w:ascii="Times New Roman" w:hAnsi="Times New Roman" w:cs="Times New Roman"/>
          <w:b w:val="0"/>
          <w:bCs w:val="0"/>
          <w:sz w:val="24"/>
          <w:szCs w:val="24"/>
          <w:lang w:eastAsia="zh-CN"/>
        </w:rPr>
        <w:t>“国家企业信用信息系统”出具的《企业信用信息公示报告》</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b w:val="0"/>
          <w:bCs w:val="0"/>
          <w:sz w:val="24"/>
          <w:szCs w:val="24"/>
          <w:lang w:val="en-US" w:eastAsia="zh-CN"/>
        </w:rPr>
      </w:pPr>
      <w:r>
        <w:rPr>
          <w:rFonts w:hint="eastAsia" w:cs="Times New Roman"/>
          <w:b w:val="0"/>
          <w:bCs w:val="0"/>
          <w:sz w:val="24"/>
          <w:szCs w:val="24"/>
          <w:lang w:eastAsia="zh-CN"/>
        </w:rPr>
        <w:t>（</w:t>
      </w:r>
      <w:r>
        <w:rPr>
          <w:rFonts w:hint="eastAsia" w:cs="Times New Roman"/>
          <w:b w:val="0"/>
          <w:bCs w:val="0"/>
          <w:sz w:val="24"/>
          <w:szCs w:val="24"/>
          <w:lang w:val="en-US" w:eastAsia="zh-CN"/>
        </w:rPr>
        <w:t>五）投标人认为必要的其他证明文件</w:t>
      </w:r>
    </w:p>
    <w:p>
      <w:pPr>
        <w:keepNext w:val="0"/>
        <w:keepLines w:val="0"/>
        <w:pageBreakBefore w:val="0"/>
        <w:widowControl w:val="0"/>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eastAsia="宋体" w:cs="Times New Roman"/>
          <w:b/>
          <w:bCs/>
          <w:kern w:val="0"/>
          <w:sz w:val="24"/>
          <w:szCs w:val="24"/>
          <w:lang w:eastAsia="zh-CN"/>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Style w:val="17"/>
        <w:rPr>
          <w:rFonts w:hint="default"/>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pageBreakBefore w:val="0"/>
        <w:widowControl w:val="0"/>
        <w:kinsoku/>
        <w:wordWrap/>
        <w:overflowPunct/>
        <w:topLinePunct w:val="0"/>
        <w:bidi w:val="0"/>
        <w:spacing w:line="440" w:lineRule="exact"/>
        <w:ind w:right="600"/>
        <w:textAlignment w:val="auto"/>
        <w:rPr>
          <w:rFonts w:hint="default" w:ascii="Times New Roman" w:hAnsi="Times New Roman" w:cs="Times New Roman"/>
          <w:kern w:val="0"/>
          <w:sz w:val="24"/>
        </w:rPr>
      </w:pPr>
    </w:p>
    <w:p>
      <w:pPr>
        <w:widowControl/>
        <w:autoSpaceDE/>
        <w:spacing w:line="240" w:lineRule="auto"/>
        <w:ind w:firstLine="0" w:firstLineChars="0"/>
        <w:jc w:val="left"/>
        <w:textAlignment w:val="center"/>
        <w:rPr>
          <w:rFonts w:hint="eastAsia" w:cs="Times New Roman"/>
          <w:b/>
          <w:bCs/>
          <w:sz w:val="24"/>
          <w:szCs w:val="24"/>
          <w:lang w:val="en-US" w:eastAsia="zh-CN"/>
        </w:rPr>
      </w:pPr>
    </w:p>
    <w:p>
      <w:pPr>
        <w:widowControl/>
        <w:autoSpaceDE/>
        <w:spacing w:line="240" w:lineRule="auto"/>
        <w:ind w:firstLine="0" w:firstLineChars="0"/>
        <w:jc w:val="left"/>
        <w:textAlignment w:val="center"/>
        <w:rPr>
          <w:rFonts w:hint="eastAsia" w:cs="Times New Roman"/>
          <w:b/>
          <w:bCs/>
          <w:sz w:val="24"/>
          <w:szCs w:val="24"/>
          <w:lang w:val="en-US" w:eastAsia="zh-CN"/>
        </w:rPr>
      </w:pPr>
    </w:p>
    <w:p>
      <w:pPr>
        <w:widowControl/>
        <w:autoSpaceDE/>
        <w:spacing w:line="240" w:lineRule="auto"/>
        <w:ind w:firstLine="0" w:firstLineChars="0"/>
        <w:jc w:val="left"/>
        <w:textAlignment w:val="center"/>
        <w:rPr>
          <w:rFonts w:hint="eastAsia" w:cs="Times New Roman"/>
          <w:b/>
          <w:bCs/>
          <w:sz w:val="24"/>
          <w:szCs w:val="24"/>
          <w:lang w:val="en-US" w:eastAsia="zh-CN"/>
        </w:rPr>
      </w:pPr>
      <w:r>
        <w:rPr>
          <w:rFonts w:hint="eastAsia" w:cs="Times New Roman"/>
          <w:b/>
          <w:bCs/>
          <w:sz w:val="24"/>
          <w:szCs w:val="24"/>
          <w:lang w:val="en-US" w:eastAsia="zh-CN"/>
        </w:rPr>
        <w:t>附：</w:t>
      </w:r>
      <w:r>
        <w:rPr>
          <w:rFonts w:hint="eastAsia" w:cs="Times New Roman"/>
          <w:b/>
          <w:bCs/>
          <w:sz w:val="24"/>
          <w:szCs w:val="24"/>
          <w:lang w:eastAsia="zh-CN"/>
        </w:rPr>
        <w:t>（</w:t>
      </w:r>
      <w:r>
        <w:rPr>
          <w:rFonts w:hint="eastAsia" w:cs="Times New Roman"/>
          <w:b/>
          <w:bCs/>
          <w:sz w:val="24"/>
          <w:szCs w:val="24"/>
          <w:lang w:val="en-US" w:eastAsia="zh-CN"/>
        </w:rPr>
        <w:t>二</w:t>
      </w:r>
      <w:r>
        <w:rPr>
          <w:rFonts w:hint="eastAsia" w:cs="Times New Roman"/>
          <w:b/>
          <w:bCs/>
          <w:sz w:val="24"/>
          <w:szCs w:val="24"/>
          <w:lang w:eastAsia="zh-CN"/>
        </w:rPr>
        <w:t>）</w:t>
      </w:r>
      <w:r>
        <w:rPr>
          <w:rFonts w:hint="eastAsia" w:cs="Times New Roman"/>
          <w:b/>
          <w:bCs/>
          <w:sz w:val="24"/>
          <w:szCs w:val="24"/>
          <w:lang w:val="en-US" w:eastAsia="zh-CN"/>
        </w:rPr>
        <w:t>供应商基本信息表（标准格式）</w:t>
      </w:r>
    </w:p>
    <w:p>
      <w:pPr>
        <w:widowControl/>
        <w:autoSpaceDE/>
        <w:spacing w:line="240" w:lineRule="auto"/>
        <w:ind w:firstLine="0" w:firstLineChars="0"/>
        <w:jc w:val="center"/>
        <w:textAlignment w:val="center"/>
        <w:rPr>
          <w:rFonts w:hint="eastAsia" w:ascii="方正黑体_GBK" w:hAnsi="方正黑体_GBK" w:eastAsia="方正黑体_GBK" w:cs="方正黑体_GBK"/>
          <w:b w:val="0"/>
          <w:bCs w:val="0"/>
          <w:color w:val="auto"/>
          <w:kern w:val="0"/>
          <w:sz w:val="32"/>
          <w:szCs w:val="32"/>
          <w:u w:val="none"/>
          <w:lang w:bidi="ar"/>
        </w:rPr>
      </w:pPr>
    </w:p>
    <w:p>
      <w:pPr>
        <w:widowControl/>
        <w:autoSpaceDE/>
        <w:spacing w:line="240" w:lineRule="auto"/>
        <w:ind w:firstLine="0" w:firstLineChars="0"/>
        <w:jc w:val="center"/>
        <w:textAlignment w:val="center"/>
        <w:rPr>
          <w:rFonts w:hint="eastAsia" w:ascii="方正黑体_GBK" w:hAnsi="方正黑体_GBK" w:eastAsia="方正黑体_GBK" w:cs="方正黑体_GBK"/>
          <w:b w:val="0"/>
          <w:bCs w:val="0"/>
          <w:color w:val="auto"/>
          <w:kern w:val="0"/>
          <w:sz w:val="32"/>
          <w:szCs w:val="32"/>
          <w:u w:val="none"/>
          <w:lang w:bidi="ar"/>
        </w:rPr>
      </w:pPr>
      <w:r>
        <w:rPr>
          <w:rFonts w:hint="eastAsia" w:ascii="方正黑体_GBK" w:hAnsi="方正黑体_GBK" w:eastAsia="方正黑体_GBK" w:cs="方正黑体_GBK"/>
          <w:b w:val="0"/>
          <w:bCs w:val="0"/>
          <w:color w:val="auto"/>
          <w:kern w:val="0"/>
          <w:sz w:val="32"/>
          <w:szCs w:val="32"/>
          <w:u w:val="none"/>
          <w:lang w:bidi="ar"/>
        </w:rPr>
        <w:t>供应商</w:t>
      </w:r>
      <w:r>
        <w:rPr>
          <w:rFonts w:hint="eastAsia" w:ascii="方正黑体_GBK" w:hAnsi="方正黑体_GBK" w:eastAsia="方正黑体_GBK" w:cs="方正黑体_GBK"/>
          <w:b w:val="0"/>
          <w:bCs w:val="0"/>
          <w:color w:val="auto"/>
          <w:kern w:val="0"/>
          <w:sz w:val="32"/>
          <w:szCs w:val="32"/>
          <w:u w:val="none"/>
          <w:lang w:val="en-US" w:eastAsia="zh-CN" w:bidi="ar"/>
        </w:rPr>
        <w:t>基本信息</w:t>
      </w:r>
      <w:r>
        <w:rPr>
          <w:rFonts w:hint="eastAsia" w:ascii="方正黑体_GBK" w:hAnsi="方正黑体_GBK" w:eastAsia="方正黑体_GBK" w:cs="方正黑体_GBK"/>
          <w:b w:val="0"/>
          <w:bCs w:val="0"/>
          <w:color w:val="auto"/>
          <w:kern w:val="0"/>
          <w:sz w:val="32"/>
          <w:szCs w:val="32"/>
          <w:u w:val="none"/>
          <w:lang w:bidi="ar"/>
        </w:rPr>
        <w:t>表</w:t>
      </w:r>
    </w:p>
    <w:tbl>
      <w:tblPr>
        <w:tblStyle w:val="18"/>
        <w:tblW w:w="5305"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6"/>
        <w:gridCol w:w="2208"/>
        <w:gridCol w:w="335"/>
        <w:gridCol w:w="885"/>
        <w:gridCol w:w="881"/>
        <w:gridCol w:w="463"/>
        <w:gridCol w:w="741"/>
        <w:gridCol w:w="1026"/>
        <w:gridCol w:w="1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764" w:type="pc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供应商名称</w:t>
            </w:r>
          </w:p>
        </w:tc>
        <w:tc>
          <w:tcPr>
            <w:tcW w:w="1717" w:type="pct"/>
            <w:gridSpan w:val="3"/>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044" w:type="pct"/>
            <w:gridSpan w:val="3"/>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rPr>
              <w:t>法人代表</w:t>
            </w:r>
          </w:p>
        </w:tc>
        <w:tc>
          <w:tcPr>
            <w:tcW w:w="1474"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trPr>
        <w:tc>
          <w:tcPr>
            <w:tcW w:w="764" w:type="pc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bidi="ar-SA"/>
              </w:rPr>
            </w:pPr>
            <w:r>
              <w:rPr>
                <w:rFonts w:hint="eastAsia" w:ascii="方正仿宋_GBK" w:hAnsi="方正仿宋_GBK" w:eastAsia="方正仿宋_GBK" w:cs="方正仿宋_GBK"/>
                <w:color w:val="auto"/>
                <w:kern w:val="0"/>
                <w:sz w:val="21"/>
                <w:szCs w:val="21"/>
                <w:lang w:val="en-US" w:eastAsia="zh-CN"/>
              </w:rPr>
              <w:t>成立时间</w:t>
            </w:r>
          </w:p>
        </w:tc>
        <w:tc>
          <w:tcPr>
            <w:tcW w:w="1717" w:type="pct"/>
            <w:gridSpan w:val="3"/>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044" w:type="pct"/>
            <w:gridSpan w:val="3"/>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统一社会信用代码</w:t>
            </w:r>
          </w:p>
        </w:tc>
        <w:tc>
          <w:tcPr>
            <w:tcW w:w="1474"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rPr>
              <w:t>所属集团</w:t>
            </w:r>
          </w:p>
        </w:tc>
        <w:tc>
          <w:tcPr>
            <w:tcW w:w="1717" w:type="pct"/>
            <w:gridSpan w:val="3"/>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044" w:type="pct"/>
            <w:gridSpan w:val="3"/>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上年公司营业额</w:t>
            </w:r>
          </w:p>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lang w:val="en-US" w:eastAsia="zh-CN" w:bidi="ar-SA"/>
              </w:rPr>
            </w:pPr>
            <w:r>
              <w:rPr>
                <w:rFonts w:hint="eastAsia" w:ascii="方正仿宋_GBK" w:hAnsi="方正仿宋_GBK" w:eastAsia="方正仿宋_GBK" w:cs="方正仿宋_GBK"/>
                <w:color w:val="auto"/>
                <w:kern w:val="0"/>
                <w:sz w:val="21"/>
                <w:szCs w:val="21"/>
                <w:lang w:val="en-US" w:eastAsia="zh-CN"/>
              </w:rPr>
              <w:t>（万元）</w:t>
            </w:r>
          </w:p>
        </w:tc>
        <w:tc>
          <w:tcPr>
            <w:tcW w:w="1474"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4" w:hRule="atLeast"/>
        </w:trPr>
        <w:tc>
          <w:tcPr>
            <w:tcW w:w="764" w:type="pc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公司地址</w:t>
            </w:r>
          </w:p>
        </w:tc>
        <w:tc>
          <w:tcPr>
            <w:tcW w:w="4235" w:type="pct"/>
            <w:gridSpan w:val="8"/>
            <w:vAlign w:val="center"/>
          </w:tcPr>
          <w:p>
            <w:pPr>
              <w:widowControl/>
              <w:autoSpaceDE w:val="0"/>
              <w:spacing w:line="240" w:lineRule="exact"/>
              <w:ind w:firstLine="1050" w:firstLineChars="50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省/         市/         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2" w:hRule="atLeast"/>
        </w:trPr>
        <w:tc>
          <w:tcPr>
            <w:tcW w:w="764" w:type="pct"/>
            <w:vMerge w:val="restar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公司规模</w:t>
            </w:r>
          </w:p>
        </w:tc>
        <w:tc>
          <w:tcPr>
            <w:tcW w:w="1106" w:type="pct"/>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注册资金</w:t>
            </w:r>
          </w:p>
        </w:tc>
        <w:tc>
          <w:tcPr>
            <w:tcW w:w="610"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441" w:type="pct"/>
            <w:vMerge w:val="restart"/>
            <w:vAlign w:val="center"/>
          </w:tcPr>
          <w:p>
            <w:pPr>
              <w:widowControl/>
              <w:autoSpaceDE w:val="0"/>
              <w:spacing w:line="240" w:lineRule="exact"/>
              <w:ind w:firstLine="210" w:firstLineChars="100"/>
              <w:jc w:val="both"/>
              <w:rPr>
                <w:rFonts w:hint="eastAsia" w:ascii="方正仿宋_GBK" w:hAnsi="方正仿宋_GBK" w:eastAsia="方正仿宋_GBK" w:cs="方正仿宋_GBK"/>
                <w:color w:val="auto"/>
                <w:kern w:val="0"/>
                <w:sz w:val="21"/>
                <w:szCs w:val="21"/>
                <w:lang w:val="en-US" w:eastAsia="zh-CN"/>
              </w:rPr>
            </w:pPr>
          </w:p>
          <w:p>
            <w:pPr>
              <w:widowControl/>
              <w:autoSpaceDE w:val="0"/>
              <w:spacing w:line="240" w:lineRule="exact"/>
              <w:ind w:left="0" w:leftChars="0" w:firstLine="0" w:firstLineChars="0"/>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联</w:t>
            </w:r>
          </w:p>
          <w:p>
            <w:pPr>
              <w:widowControl/>
              <w:autoSpaceDE w:val="0"/>
              <w:spacing w:line="240" w:lineRule="exact"/>
              <w:ind w:left="0" w:leftChars="0" w:firstLine="0" w:firstLineChars="0"/>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系</w:t>
            </w:r>
          </w:p>
          <w:p>
            <w:pPr>
              <w:widowControl/>
              <w:autoSpaceDE w:val="0"/>
              <w:spacing w:line="240" w:lineRule="exact"/>
              <w:ind w:left="0" w:leftChars="0" w:firstLine="0" w:firstLineChars="0"/>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人</w:t>
            </w:r>
          </w:p>
        </w:tc>
        <w:tc>
          <w:tcPr>
            <w:tcW w:w="603"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岗位</w:t>
            </w:r>
          </w:p>
        </w:tc>
        <w:tc>
          <w:tcPr>
            <w:tcW w:w="514" w:type="pct"/>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姓名</w:t>
            </w:r>
          </w:p>
        </w:tc>
        <w:tc>
          <w:tcPr>
            <w:tcW w:w="959" w:type="pct"/>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trPr>
        <w:tc>
          <w:tcPr>
            <w:tcW w:w="764" w:type="pct"/>
            <w:vMerge w:val="continue"/>
            <w:vAlign w:val="center"/>
          </w:tcPr>
          <w:p>
            <w:pPr>
              <w:widowControl/>
              <w:jc w:val="left"/>
              <w:rPr>
                <w:rFonts w:hint="eastAsia" w:ascii="方正仿宋_GBK" w:hAnsi="方正仿宋_GBK" w:eastAsia="方正仿宋_GBK" w:cs="方正仿宋_GBK"/>
                <w:color w:val="auto"/>
                <w:kern w:val="0"/>
                <w:sz w:val="21"/>
                <w:szCs w:val="21"/>
              </w:rPr>
            </w:pPr>
          </w:p>
        </w:tc>
        <w:tc>
          <w:tcPr>
            <w:tcW w:w="1106" w:type="pct"/>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lang w:val="en-US" w:eastAsia="zh-CN" w:bidi="ar-SA"/>
              </w:rPr>
            </w:pPr>
            <w:r>
              <w:rPr>
                <w:rFonts w:hint="eastAsia" w:ascii="方正仿宋_GBK" w:hAnsi="方正仿宋_GBK" w:eastAsia="方正仿宋_GBK" w:cs="方正仿宋_GBK"/>
                <w:color w:val="auto"/>
                <w:kern w:val="0"/>
                <w:sz w:val="21"/>
                <w:szCs w:val="21"/>
                <w:lang w:val="en-US" w:eastAsia="zh-CN"/>
              </w:rPr>
              <w:t>员工人数</w:t>
            </w:r>
          </w:p>
        </w:tc>
        <w:tc>
          <w:tcPr>
            <w:tcW w:w="610" w:type="pct"/>
            <w:gridSpan w:val="2"/>
            <w:vAlign w:val="center"/>
          </w:tcPr>
          <w:p>
            <w:pPr>
              <w:widowControl/>
              <w:autoSpaceDE w:val="0"/>
              <w:spacing w:line="240" w:lineRule="exact"/>
              <w:jc w:val="left"/>
              <w:rPr>
                <w:rFonts w:hint="eastAsia" w:ascii="方正仿宋_GBK" w:hAnsi="方正仿宋_GBK" w:eastAsia="方正仿宋_GBK" w:cs="方正仿宋_GBK"/>
                <w:color w:val="auto"/>
                <w:kern w:val="0"/>
                <w:sz w:val="21"/>
                <w:szCs w:val="21"/>
                <w:lang w:val="en-US" w:eastAsia="zh-CN" w:bidi="ar-SA"/>
              </w:rPr>
            </w:pPr>
          </w:p>
        </w:tc>
        <w:tc>
          <w:tcPr>
            <w:tcW w:w="441" w:type="pct"/>
            <w:vMerge w:val="continue"/>
            <w:vAlign w:val="center"/>
          </w:tcPr>
          <w:p>
            <w:pPr>
              <w:widowControl/>
              <w:jc w:val="left"/>
              <w:rPr>
                <w:rFonts w:hint="eastAsia" w:ascii="方正仿宋_GBK" w:hAnsi="方正仿宋_GBK" w:eastAsia="方正仿宋_GBK" w:cs="方正仿宋_GBK"/>
                <w:color w:val="auto"/>
                <w:kern w:val="0"/>
                <w:sz w:val="21"/>
                <w:szCs w:val="21"/>
              </w:rPr>
            </w:pPr>
          </w:p>
        </w:tc>
        <w:tc>
          <w:tcPr>
            <w:tcW w:w="603" w:type="pct"/>
            <w:gridSpan w:val="2"/>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lang w:eastAsia="zh-CN"/>
              </w:rPr>
            </w:pPr>
          </w:p>
        </w:tc>
        <w:tc>
          <w:tcPr>
            <w:tcW w:w="514" w:type="pct"/>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rPr>
            </w:pPr>
          </w:p>
        </w:tc>
        <w:tc>
          <w:tcPr>
            <w:tcW w:w="959" w:type="pct"/>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75" w:hRule="atLeast"/>
        </w:trPr>
        <w:tc>
          <w:tcPr>
            <w:tcW w:w="764" w:type="pct"/>
            <w:vMerge w:val="continue"/>
            <w:vAlign w:val="center"/>
          </w:tcPr>
          <w:p>
            <w:pPr>
              <w:widowControl/>
              <w:jc w:val="left"/>
              <w:rPr>
                <w:rFonts w:hint="eastAsia" w:ascii="方正仿宋_GBK" w:hAnsi="方正仿宋_GBK" w:eastAsia="方正仿宋_GBK" w:cs="方正仿宋_GBK"/>
                <w:color w:val="auto"/>
                <w:kern w:val="0"/>
                <w:sz w:val="21"/>
                <w:szCs w:val="21"/>
              </w:rPr>
            </w:pPr>
          </w:p>
        </w:tc>
        <w:tc>
          <w:tcPr>
            <w:tcW w:w="1106" w:type="pct"/>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lang w:val="en-US" w:eastAsia="zh-CN" w:bidi="ar-SA"/>
              </w:rPr>
            </w:pPr>
            <w:r>
              <w:rPr>
                <w:rFonts w:hint="eastAsia" w:ascii="方正仿宋_GBK" w:hAnsi="方正仿宋_GBK" w:eastAsia="方正仿宋_GBK" w:cs="方正仿宋_GBK"/>
                <w:color w:val="auto"/>
                <w:kern w:val="0"/>
                <w:sz w:val="21"/>
                <w:szCs w:val="21"/>
              </w:rPr>
              <w:t>工厂</w:t>
            </w:r>
            <w:r>
              <w:rPr>
                <w:rFonts w:hint="eastAsia" w:ascii="方正仿宋_GBK" w:hAnsi="方正仿宋_GBK" w:eastAsia="方正仿宋_GBK" w:cs="方正仿宋_GBK"/>
                <w:color w:val="auto"/>
                <w:kern w:val="0"/>
                <w:sz w:val="21"/>
                <w:szCs w:val="21"/>
                <w:lang w:val="en-US" w:eastAsia="zh-CN"/>
              </w:rPr>
              <w:t>/种植</w:t>
            </w:r>
            <w:r>
              <w:rPr>
                <w:rFonts w:hint="eastAsia" w:ascii="方正仿宋_GBK" w:hAnsi="方正仿宋_GBK" w:eastAsia="方正仿宋_GBK" w:cs="方正仿宋_GBK"/>
                <w:color w:val="auto"/>
                <w:kern w:val="0"/>
                <w:sz w:val="21"/>
                <w:szCs w:val="21"/>
              </w:rPr>
              <w:t>面积</w:t>
            </w:r>
          </w:p>
        </w:tc>
        <w:tc>
          <w:tcPr>
            <w:tcW w:w="610" w:type="pct"/>
            <w:gridSpan w:val="2"/>
            <w:vAlign w:val="center"/>
          </w:tcPr>
          <w:p>
            <w:pPr>
              <w:widowControl/>
              <w:autoSpaceDE w:val="0"/>
              <w:spacing w:line="240" w:lineRule="exact"/>
              <w:jc w:val="left"/>
              <w:rPr>
                <w:rFonts w:hint="eastAsia" w:ascii="方正仿宋_GBK" w:hAnsi="方正仿宋_GBK" w:eastAsia="方正仿宋_GBK" w:cs="方正仿宋_GBK"/>
                <w:color w:val="auto"/>
                <w:kern w:val="0"/>
                <w:sz w:val="21"/>
                <w:szCs w:val="21"/>
                <w:lang w:val="en-US" w:eastAsia="zh-CN" w:bidi="ar-SA"/>
              </w:rPr>
            </w:pPr>
          </w:p>
        </w:tc>
        <w:tc>
          <w:tcPr>
            <w:tcW w:w="441" w:type="pct"/>
            <w:vMerge w:val="continue"/>
            <w:vAlign w:val="center"/>
          </w:tcPr>
          <w:p>
            <w:pPr>
              <w:widowControl/>
              <w:jc w:val="left"/>
              <w:rPr>
                <w:rFonts w:hint="eastAsia" w:ascii="方正仿宋_GBK" w:hAnsi="方正仿宋_GBK" w:eastAsia="方正仿宋_GBK" w:cs="方正仿宋_GBK"/>
                <w:color w:val="auto"/>
                <w:kern w:val="0"/>
                <w:sz w:val="21"/>
                <w:szCs w:val="21"/>
              </w:rPr>
            </w:pPr>
          </w:p>
        </w:tc>
        <w:tc>
          <w:tcPr>
            <w:tcW w:w="603" w:type="pct"/>
            <w:gridSpan w:val="2"/>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lang w:val="en-US" w:eastAsia="zh-CN"/>
              </w:rPr>
            </w:pPr>
          </w:p>
        </w:tc>
        <w:tc>
          <w:tcPr>
            <w:tcW w:w="514" w:type="pct"/>
            <w:vAlign w:val="center"/>
          </w:tcPr>
          <w:p>
            <w:pPr>
              <w:widowControl/>
              <w:jc w:val="both"/>
              <w:rPr>
                <w:rFonts w:hint="eastAsia" w:ascii="方正仿宋_GBK" w:hAnsi="方正仿宋_GBK" w:eastAsia="方正仿宋_GBK" w:cs="方正仿宋_GBK"/>
                <w:color w:val="auto"/>
                <w:kern w:val="0"/>
                <w:sz w:val="21"/>
                <w:szCs w:val="21"/>
              </w:rPr>
            </w:pPr>
          </w:p>
        </w:tc>
        <w:tc>
          <w:tcPr>
            <w:tcW w:w="959" w:type="pct"/>
            <w:vAlign w:val="center"/>
          </w:tcPr>
          <w:p>
            <w:pPr>
              <w:widowControl/>
              <w:autoSpaceDE w:val="0"/>
              <w:spacing w:line="240" w:lineRule="exact"/>
              <w:jc w:val="both"/>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trPr>
        <w:tc>
          <w:tcPr>
            <w:tcW w:w="764" w:type="pct"/>
            <w:vMerge w:val="continue"/>
            <w:vAlign w:val="center"/>
          </w:tcPr>
          <w:p>
            <w:pPr>
              <w:widowControl/>
              <w:jc w:val="left"/>
              <w:rPr>
                <w:rFonts w:hint="eastAsia" w:ascii="方正仿宋_GBK" w:hAnsi="方正仿宋_GBK" w:eastAsia="方正仿宋_GBK" w:cs="方正仿宋_GBK"/>
                <w:color w:val="auto"/>
                <w:kern w:val="0"/>
                <w:sz w:val="21"/>
                <w:szCs w:val="21"/>
              </w:rPr>
            </w:pPr>
          </w:p>
        </w:tc>
        <w:tc>
          <w:tcPr>
            <w:tcW w:w="1106" w:type="pct"/>
            <w:vAlign w:val="center"/>
          </w:tcPr>
          <w:p>
            <w:pPr>
              <w:widowControl/>
              <w:autoSpaceDE w:val="0"/>
              <w:spacing w:line="240" w:lineRule="exact"/>
              <w:ind w:left="0" w:leftChars="0" w:firstLine="0" w:firstLineChars="0"/>
              <w:jc w:val="both"/>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纳税人规模</w:t>
            </w:r>
          </w:p>
        </w:tc>
        <w:tc>
          <w:tcPr>
            <w:tcW w:w="3128" w:type="pct"/>
            <w:gridSpan w:val="7"/>
            <w:vAlign w:val="center"/>
          </w:tcPr>
          <w:p>
            <w:pPr>
              <w:widowControl/>
              <w:autoSpaceDE w:val="0"/>
              <w:spacing w:line="240" w:lineRule="exact"/>
              <w:ind w:firstLine="630" w:firstLineChars="300"/>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□一般纳税人       □小规模纳税人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764" w:type="pc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企业类型</w:t>
            </w:r>
          </w:p>
        </w:tc>
        <w:tc>
          <w:tcPr>
            <w:tcW w:w="4235" w:type="pct"/>
            <w:gridSpan w:val="8"/>
            <w:vAlign w:val="center"/>
          </w:tcPr>
          <w:p>
            <w:pPr>
              <w:widowControl/>
              <w:autoSpaceDE w:val="0"/>
              <w:spacing w:line="240" w:lineRule="exact"/>
              <w:ind w:firstLine="0" w:firstLineChars="0"/>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rPr>
              <w:t>□生产商  □合资生产商</w:t>
            </w:r>
            <w:r>
              <w:rPr>
                <w:rFonts w:hint="eastAsia" w:ascii="方正仿宋_GBK" w:hAnsi="方正仿宋_GBK" w:eastAsia="方正仿宋_GBK" w:cs="方正仿宋_GBK"/>
                <w:color w:val="auto"/>
                <w:kern w:val="0"/>
                <w:sz w:val="21"/>
                <w:szCs w:val="21"/>
                <w:lang w:val="en-US" w:eastAsia="zh-CN"/>
              </w:rPr>
              <w:t xml:space="preserve"> </w:t>
            </w:r>
            <w:r>
              <w:rPr>
                <w:rFonts w:hint="eastAsia" w:ascii="方正仿宋_GBK" w:hAnsi="方正仿宋_GBK" w:eastAsia="方正仿宋_GBK" w:cs="方正仿宋_GBK"/>
                <w:color w:val="auto"/>
                <w:kern w:val="0"/>
                <w:sz w:val="21"/>
                <w:szCs w:val="21"/>
              </w:rPr>
              <w:t> □贸易</w:t>
            </w:r>
            <w:r>
              <w:rPr>
                <w:rFonts w:hint="eastAsia" w:ascii="方正仿宋_GBK" w:hAnsi="方正仿宋_GBK" w:eastAsia="方正仿宋_GBK" w:cs="方正仿宋_GBK"/>
                <w:color w:val="auto"/>
                <w:kern w:val="0"/>
                <w:sz w:val="21"/>
                <w:szCs w:val="21"/>
                <w:lang w:val="en-US" w:eastAsia="zh-CN"/>
              </w:rPr>
              <w:t xml:space="preserve">商 </w:t>
            </w:r>
            <w:r>
              <w:rPr>
                <w:rFonts w:hint="eastAsia" w:ascii="方正仿宋_GBK" w:hAnsi="方正仿宋_GBK" w:eastAsia="方正仿宋_GBK" w:cs="方正仿宋_GBK"/>
                <w:color w:val="auto"/>
                <w:kern w:val="0"/>
                <w:sz w:val="21"/>
                <w:szCs w:val="21"/>
              </w:rPr>
              <w:t xml:space="preserve"> □授权经销商 </w:t>
            </w:r>
            <w:r>
              <w:rPr>
                <w:rFonts w:hint="eastAsia" w:ascii="方正仿宋_GBK" w:hAnsi="方正仿宋_GBK" w:eastAsia="方正仿宋_GBK" w:cs="方正仿宋_GBK"/>
                <w:color w:val="auto"/>
                <w:kern w:val="0"/>
                <w:sz w:val="21"/>
                <w:szCs w:val="21"/>
                <w:lang w:val="en-US" w:eastAsia="zh-CN"/>
              </w:rPr>
              <w:t xml:space="preserve"> </w:t>
            </w:r>
            <w:r>
              <w:rPr>
                <w:rFonts w:hint="eastAsia" w:ascii="方正仿宋_GBK" w:hAnsi="方正仿宋_GBK" w:eastAsia="方正仿宋_GBK" w:cs="方正仿宋_GBK"/>
                <w:color w:val="auto"/>
                <w:kern w:val="0"/>
                <w:sz w:val="21"/>
                <w:szCs w:val="21"/>
              </w:rPr>
              <w:t>□加工</w:t>
            </w:r>
            <w:r>
              <w:rPr>
                <w:rFonts w:hint="eastAsia" w:ascii="方正仿宋_GBK" w:hAnsi="方正仿宋_GBK" w:eastAsia="方正仿宋_GBK" w:cs="方正仿宋_GBK"/>
                <w:color w:val="auto"/>
                <w:kern w:val="0"/>
                <w:sz w:val="21"/>
                <w:szCs w:val="21"/>
                <w:lang w:val="en-US" w:eastAsia="zh-CN"/>
              </w:rPr>
              <w:t xml:space="preserve"> </w:t>
            </w:r>
            <w:r>
              <w:rPr>
                <w:rFonts w:hint="eastAsia" w:ascii="方正仿宋_GBK" w:hAnsi="方正仿宋_GBK" w:eastAsia="方正仿宋_GBK" w:cs="方正仿宋_GBK"/>
                <w:color w:val="auto"/>
                <w:kern w:val="0"/>
                <w:sz w:val="21"/>
                <w:szCs w:val="21"/>
              </w:rPr>
              <w:t xml:space="preserve"> □其他</w:t>
            </w:r>
            <w:r>
              <w:rPr>
                <w:rFonts w:hint="eastAsia" w:ascii="方正仿宋_GBK" w:hAnsi="方正仿宋_GBK" w:eastAsia="方正仿宋_GBK" w:cs="方正仿宋_GBK"/>
                <w:color w:val="auto"/>
                <w:kern w:val="0"/>
                <w:sz w:val="21"/>
                <w:szCs w:val="21"/>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6" w:hRule="atLeast"/>
        </w:trPr>
        <w:tc>
          <w:tcPr>
            <w:tcW w:w="764" w:type="pct"/>
            <w:vAlign w:val="center"/>
          </w:tcPr>
          <w:p>
            <w:pPr>
              <w:widowControl/>
              <w:autoSpaceDE w:val="0"/>
              <w:spacing w:line="240" w:lineRule="exact"/>
              <w:ind w:left="0" w:leftChars="0" w:firstLine="0" w:firstLineChars="0"/>
              <w:jc w:val="left"/>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开票方式</w:t>
            </w:r>
          </w:p>
        </w:tc>
        <w:tc>
          <w:tcPr>
            <w:tcW w:w="4235" w:type="pct"/>
            <w:gridSpan w:val="8"/>
            <w:vAlign w:val="center"/>
          </w:tcPr>
          <w:p>
            <w:pPr>
              <w:widowControl/>
              <w:autoSpaceDE w:val="0"/>
              <w:spacing w:line="240" w:lineRule="exact"/>
              <w:rPr>
                <w:rFonts w:hint="eastAsia" w:ascii="方正仿宋_GBK" w:hAnsi="方正仿宋_GBK" w:eastAsia="方正仿宋_GBK" w:cs="方正仿宋_GBK"/>
                <w:color w:val="auto"/>
                <w:kern w:val="0"/>
                <w:sz w:val="21"/>
                <w:szCs w:val="21"/>
              </w:rPr>
            </w:pPr>
            <w:r>
              <w:rPr>
                <w:rStyle w:val="78"/>
                <w:rFonts w:hint="eastAsia" w:ascii="方正仿宋_GBK" w:hAnsi="方正仿宋_GBK" w:eastAsia="方正仿宋_GBK" w:cs="方正仿宋_GBK"/>
                <w:color w:val="auto"/>
                <w:sz w:val="21"/>
                <w:szCs w:val="21"/>
                <w:u w:val="none"/>
                <w:lang w:val="en-US" w:eastAsia="zh-CN" w:bidi="ar"/>
              </w:rPr>
              <w:t>□增值税</w:t>
            </w:r>
            <w:r>
              <w:rPr>
                <w:rStyle w:val="79"/>
                <w:rFonts w:hint="eastAsia" w:ascii="方正仿宋_GBK" w:hAnsi="方正仿宋_GBK" w:eastAsia="方正仿宋_GBK" w:cs="方正仿宋_GBK"/>
                <w:color w:val="auto"/>
                <w:sz w:val="21"/>
                <w:szCs w:val="21"/>
                <w:u w:val="single"/>
                <w:lang w:val="en-US" w:eastAsia="zh-CN" w:bidi="ar"/>
              </w:rPr>
              <w:t xml:space="preserve">     </w:t>
            </w:r>
            <w:r>
              <w:rPr>
                <w:rStyle w:val="78"/>
                <w:rFonts w:hint="eastAsia" w:ascii="方正仿宋_GBK" w:hAnsi="方正仿宋_GBK" w:eastAsia="方正仿宋_GBK" w:cs="方正仿宋_GBK"/>
                <w:color w:val="auto"/>
                <w:sz w:val="21"/>
                <w:szCs w:val="21"/>
                <w:u w:val="none"/>
                <w:lang w:val="en-US" w:eastAsia="zh-CN" w:bidi="ar"/>
              </w:rPr>
              <w:t>% □普通国税</w:t>
            </w:r>
            <w:r>
              <w:rPr>
                <w:rStyle w:val="79"/>
                <w:rFonts w:hint="eastAsia" w:ascii="方正仿宋_GBK" w:hAnsi="方正仿宋_GBK" w:eastAsia="方正仿宋_GBK" w:cs="方正仿宋_GBK"/>
                <w:color w:val="auto"/>
                <w:sz w:val="21"/>
                <w:szCs w:val="21"/>
                <w:u w:val="single"/>
                <w:lang w:val="en-US" w:eastAsia="zh-CN" w:bidi="ar"/>
              </w:rPr>
              <w:t xml:space="preserve">    </w:t>
            </w:r>
            <w:r>
              <w:rPr>
                <w:rStyle w:val="78"/>
                <w:rFonts w:hint="eastAsia" w:ascii="方正仿宋_GBK" w:hAnsi="方正仿宋_GBK" w:eastAsia="方正仿宋_GBK" w:cs="方正仿宋_GBK"/>
                <w:color w:val="auto"/>
                <w:sz w:val="21"/>
                <w:szCs w:val="21"/>
                <w:u w:val="none"/>
                <w:lang w:val="en-US" w:eastAsia="zh-CN" w:bidi="ar"/>
              </w:rPr>
              <w:t>% □其他</w:t>
            </w:r>
            <w:r>
              <w:rPr>
                <w:rStyle w:val="79"/>
                <w:rFonts w:hint="eastAsia" w:ascii="方正仿宋_GBK" w:hAnsi="方正仿宋_GBK" w:eastAsia="方正仿宋_GBK" w:cs="方正仿宋_GBK"/>
                <w:color w:val="auto"/>
                <w:sz w:val="21"/>
                <w:szCs w:val="21"/>
                <w:u w:val="none"/>
                <w:lang w:val="en-US" w:eastAsia="zh-CN" w:bidi="ar"/>
              </w:rPr>
              <w:t xml:space="preserve">  </w:t>
            </w:r>
            <w:r>
              <w:rPr>
                <w:rStyle w:val="79"/>
                <w:color w:val="auto"/>
                <w:sz w:val="21"/>
                <w:szCs w:val="21"/>
                <w:u w:val="none"/>
                <w:lang w:val="en-US" w:eastAsia="zh-CN" w:bidi="ar"/>
              </w:rPr>
              <w:t xml:space="preserve"> </w:t>
            </w:r>
            <w:r>
              <w:rPr>
                <w:rStyle w:val="79"/>
                <w:color w:val="auto"/>
                <w:u w:val="none"/>
                <w:lang w:val="en-US" w:eastAsia="zh-CN" w:bidi="ar"/>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764" w:type="pct"/>
            <w:vMerge w:val="restar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主</w:t>
            </w:r>
            <w:r>
              <w:rPr>
                <w:rFonts w:hint="eastAsia" w:ascii="方正仿宋_GBK" w:hAnsi="方正仿宋_GBK" w:eastAsia="方正仿宋_GBK" w:cs="方正仿宋_GBK"/>
                <w:color w:val="auto"/>
                <w:kern w:val="0"/>
                <w:sz w:val="21"/>
                <w:szCs w:val="21"/>
                <w:lang w:val="en-US" w:eastAsia="zh-CN"/>
              </w:rPr>
              <w:t>营</w:t>
            </w:r>
            <w:r>
              <w:rPr>
                <w:rFonts w:hint="eastAsia" w:ascii="方正仿宋_GBK" w:hAnsi="方正仿宋_GBK" w:eastAsia="方正仿宋_GBK" w:cs="方正仿宋_GBK"/>
                <w:color w:val="auto"/>
                <w:kern w:val="0"/>
                <w:sz w:val="21"/>
                <w:szCs w:val="21"/>
              </w:rPr>
              <w:t>产品</w:t>
            </w:r>
          </w:p>
          <w:p>
            <w:pPr>
              <w:widowControl/>
              <w:autoSpaceDE w:val="0"/>
              <w:spacing w:line="240" w:lineRule="exact"/>
              <w:jc w:val="left"/>
              <w:rPr>
                <w:rFonts w:hint="eastAsia" w:ascii="方正仿宋_GBK" w:hAnsi="方正仿宋_GBK" w:eastAsia="方正仿宋_GBK" w:cs="方正仿宋_GBK"/>
                <w:color w:val="auto"/>
                <w:kern w:val="0"/>
                <w:sz w:val="21"/>
                <w:szCs w:val="21"/>
              </w:rPr>
            </w:pPr>
          </w:p>
        </w:tc>
        <w:tc>
          <w:tcPr>
            <w:tcW w:w="1274" w:type="pct"/>
            <w:gridSpan w:val="2"/>
            <w:vAlign w:val="center"/>
          </w:tcPr>
          <w:p>
            <w:pPr>
              <w:widowControl/>
              <w:autoSpaceDE w:val="0"/>
              <w:spacing w:line="30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产品名</w:t>
            </w:r>
          </w:p>
        </w:tc>
        <w:tc>
          <w:tcPr>
            <w:tcW w:w="1116" w:type="pct"/>
            <w:gridSpan w:val="3"/>
            <w:vAlign w:val="center"/>
          </w:tcPr>
          <w:p>
            <w:pPr>
              <w:widowControl/>
              <w:autoSpaceDE w:val="0"/>
              <w:spacing w:line="30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生产/销售能力</w:t>
            </w:r>
          </w:p>
          <w:p>
            <w:pPr>
              <w:widowControl/>
              <w:autoSpaceDE w:val="0"/>
              <w:spacing w:line="30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（万吨/年）</w:t>
            </w:r>
          </w:p>
        </w:tc>
        <w:tc>
          <w:tcPr>
            <w:tcW w:w="885" w:type="pct"/>
            <w:gridSpan w:val="2"/>
            <w:vAlign w:val="center"/>
          </w:tcPr>
          <w:p>
            <w:pPr>
              <w:widowControl/>
              <w:autoSpaceDE w:val="0"/>
              <w:spacing w:line="30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占销售收入比重</w:t>
            </w:r>
          </w:p>
          <w:p>
            <w:pPr>
              <w:widowControl/>
              <w:autoSpaceDE w:val="0"/>
              <w:spacing w:line="300" w:lineRule="exact"/>
              <w:jc w:val="center"/>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lang w:val="en-US" w:eastAsia="zh-CN"/>
              </w:rPr>
              <w:t>（%）</w:t>
            </w:r>
          </w:p>
        </w:tc>
        <w:tc>
          <w:tcPr>
            <w:tcW w:w="959" w:type="pct"/>
            <w:vAlign w:val="center"/>
          </w:tcPr>
          <w:p>
            <w:pPr>
              <w:widowControl/>
              <w:autoSpaceDE w:val="0"/>
              <w:spacing w:line="30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764" w:type="pct"/>
            <w:vMerge w:val="continue"/>
            <w:vAlign w:val="center"/>
          </w:tcPr>
          <w:p>
            <w:pPr>
              <w:widowControl/>
              <w:autoSpaceDE w:val="0"/>
              <w:spacing w:line="300" w:lineRule="exact"/>
              <w:jc w:val="left"/>
              <w:rPr>
                <w:color w:val="auto"/>
              </w:rPr>
            </w:pPr>
          </w:p>
        </w:tc>
        <w:tc>
          <w:tcPr>
            <w:tcW w:w="1274" w:type="pct"/>
            <w:gridSpan w:val="2"/>
            <w:vAlign w:val="center"/>
          </w:tcPr>
          <w:p>
            <w:pPr>
              <w:widowControl/>
              <w:autoSpaceDE w:val="0"/>
              <w:spacing w:line="300" w:lineRule="exact"/>
              <w:jc w:val="left"/>
              <w:rPr>
                <w:color w:val="auto"/>
              </w:rPr>
            </w:pPr>
          </w:p>
        </w:tc>
        <w:tc>
          <w:tcPr>
            <w:tcW w:w="1116" w:type="pct"/>
            <w:gridSpan w:val="3"/>
            <w:vAlign w:val="center"/>
          </w:tcPr>
          <w:p>
            <w:pPr>
              <w:widowControl/>
              <w:autoSpaceDE w:val="0"/>
              <w:spacing w:line="300" w:lineRule="exact"/>
              <w:jc w:val="left"/>
              <w:rPr>
                <w:color w:val="auto"/>
              </w:rPr>
            </w:pPr>
          </w:p>
        </w:tc>
        <w:tc>
          <w:tcPr>
            <w:tcW w:w="885" w:type="pct"/>
            <w:gridSpan w:val="2"/>
            <w:vAlign w:val="center"/>
          </w:tcPr>
          <w:p>
            <w:pPr>
              <w:widowControl/>
              <w:autoSpaceDE w:val="0"/>
              <w:spacing w:line="300" w:lineRule="exact"/>
              <w:jc w:val="left"/>
              <w:rPr>
                <w:color w:val="auto"/>
              </w:rPr>
            </w:pPr>
          </w:p>
        </w:tc>
        <w:tc>
          <w:tcPr>
            <w:tcW w:w="959" w:type="pct"/>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764" w:type="pct"/>
            <w:vMerge w:val="continue"/>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1274" w:type="pct"/>
            <w:gridSpan w:val="2"/>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1116" w:type="pct"/>
            <w:gridSpan w:val="3"/>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885" w:type="pct"/>
            <w:gridSpan w:val="2"/>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959" w:type="pct"/>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764" w:type="pct"/>
            <w:vMerge w:val="continue"/>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1274" w:type="pct"/>
            <w:gridSpan w:val="2"/>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1116" w:type="pct"/>
            <w:gridSpan w:val="3"/>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885" w:type="pct"/>
            <w:gridSpan w:val="2"/>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c>
          <w:tcPr>
            <w:tcW w:w="959" w:type="pct"/>
            <w:vAlign w:val="center"/>
          </w:tcPr>
          <w:p>
            <w:pPr>
              <w:widowControl/>
              <w:autoSpaceDE w:val="0"/>
              <w:spacing w:line="300" w:lineRule="exact"/>
              <w:jc w:val="left"/>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vMerge w:val="restart"/>
            <w:vAlign w:val="center"/>
          </w:tcPr>
          <w:p>
            <w:pPr>
              <w:widowControl/>
              <w:autoSpaceDE w:val="0"/>
              <w:spacing w:line="240" w:lineRule="exact"/>
              <w:jc w:val="left"/>
              <w:rPr>
                <w:rFonts w:hint="eastAsia" w:ascii="方正仿宋_GBK" w:hAnsi="方正仿宋_GBK" w:eastAsia="方正仿宋_GBK" w:cs="方正仿宋_GBK"/>
                <w:color w:val="auto"/>
                <w:kern w:val="0"/>
                <w:sz w:val="21"/>
                <w:szCs w:val="21"/>
              </w:rPr>
            </w:pPr>
          </w:p>
          <w:p>
            <w:pPr>
              <w:keepNext w:val="0"/>
              <w:keepLines w:val="0"/>
              <w:pageBreakBefore w:val="0"/>
              <w:widowControl/>
              <w:kinsoku/>
              <w:wordWrap/>
              <w:overflowPunct/>
              <w:topLinePunct w:val="0"/>
              <w:autoSpaceDE w:val="0"/>
              <w:autoSpaceDN/>
              <w:bidi w:val="0"/>
              <w:adjustRightInd/>
              <w:snapToGrid/>
              <w:spacing w:line="240" w:lineRule="exact"/>
              <w:ind w:left="0" w:leftChars="0"/>
              <w:jc w:val="left"/>
              <w:textAlignment w:val="auto"/>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rPr>
              <w:t>主要客户</w:t>
            </w:r>
            <w:r>
              <w:rPr>
                <w:rFonts w:hint="eastAsia" w:ascii="方正仿宋_GBK" w:hAnsi="方正仿宋_GBK" w:eastAsia="方正仿宋_GBK" w:cs="方正仿宋_GBK"/>
                <w:color w:val="auto"/>
                <w:kern w:val="0"/>
                <w:sz w:val="21"/>
                <w:szCs w:val="21"/>
                <w:lang w:eastAsia="zh-CN"/>
              </w:rPr>
              <w:t>（</w:t>
            </w:r>
            <w:r>
              <w:rPr>
                <w:rFonts w:hint="eastAsia" w:ascii="方正仿宋_GBK" w:hAnsi="方正仿宋_GBK" w:eastAsia="方正仿宋_GBK" w:cs="方正仿宋_GBK"/>
                <w:color w:val="auto"/>
                <w:kern w:val="0"/>
                <w:sz w:val="21"/>
                <w:szCs w:val="21"/>
                <w:lang w:val="en-US" w:eastAsia="zh-CN"/>
              </w:rPr>
              <w:t>万头牧场</w:t>
            </w:r>
            <w:r>
              <w:rPr>
                <w:rFonts w:hint="eastAsia" w:ascii="方正仿宋_GBK" w:hAnsi="方正仿宋_GBK" w:eastAsia="方正仿宋_GBK" w:cs="方正仿宋_GBK"/>
                <w:color w:val="auto"/>
                <w:kern w:val="0"/>
                <w:sz w:val="21"/>
                <w:szCs w:val="21"/>
                <w:lang w:eastAsia="zh-CN"/>
              </w:rPr>
              <w:t>）</w:t>
            </w:r>
            <w:r>
              <w:rPr>
                <w:rFonts w:hint="eastAsia" w:ascii="方正仿宋_GBK" w:hAnsi="方正仿宋_GBK" w:eastAsia="方正仿宋_GBK" w:cs="方正仿宋_GBK"/>
                <w:color w:val="auto"/>
                <w:kern w:val="0"/>
                <w:sz w:val="21"/>
                <w:szCs w:val="21"/>
                <w:lang w:val="en-US" w:eastAsia="zh-CN"/>
              </w:rPr>
              <w:t>合作情况</w:t>
            </w:r>
          </w:p>
          <w:p>
            <w:pPr>
              <w:widowControl/>
              <w:autoSpaceDE w:val="0"/>
              <w:spacing w:line="240" w:lineRule="exact"/>
              <w:jc w:val="left"/>
              <w:rPr>
                <w:rFonts w:hint="eastAsia" w:ascii="方正仿宋_GBK" w:hAnsi="方正仿宋_GBK" w:eastAsia="方正仿宋_GBK" w:cs="方正仿宋_GBK"/>
                <w:color w:val="auto"/>
                <w:kern w:val="0"/>
                <w:sz w:val="21"/>
                <w:szCs w:val="21"/>
                <w:lang w:val="en-US" w:eastAsia="zh-CN"/>
              </w:rPr>
            </w:pPr>
          </w:p>
        </w:tc>
        <w:tc>
          <w:tcPr>
            <w:tcW w:w="1274" w:type="pct"/>
            <w:gridSpan w:val="2"/>
            <w:vAlign w:val="center"/>
          </w:tcPr>
          <w:p>
            <w:pPr>
              <w:widowControl/>
              <w:autoSpaceDE w:val="0"/>
              <w:spacing w:line="24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客户名称</w:t>
            </w:r>
          </w:p>
        </w:tc>
        <w:tc>
          <w:tcPr>
            <w:tcW w:w="1116" w:type="pct"/>
            <w:gridSpan w:val="3"/>
            <w:vAlign w:val="center"/>
          </w:tcPr>
          <w:p>
            <w:pPr>
              <w:widowControl/>
              <w:autoSpaceDE w:val="0"/>
              <w:spacing w:line="24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采购品名称</w:t>
            </w:r>
          </w:p>
        </w:tc>
        <w:tc>
          <w:tcPr>
            <w:tcW w:w="885"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年供货量</w:t>
            </w:r>
          </w:p>
          <w:p>
            <w:pPr>
              <w:widowControl/>
              <w:autoSpaceDE w:val="0"/>
              <w:spacing w:line="240" w:lineRule="exact"/>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（吨）</w:t>
            </w:r>
          </w:p>
        </w:tc>
        <w:tc>
          <w:tcPr>
            <w:tcW w:w="959" w:type="pct"/>
            <w:vAlign w:val="center"/>
          </w:tcPr>
          <w:p>
            <w:pPr>
              <w:widowControl/>
              <w:autoSpaceDE w:val="0"/>
              <w:spacing w:line="30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占销售收入比重</w:t>
            </w:r>
          </w:p>
          <w:p>
            <w:pPr>
              <w:widowControl/>
              <w:autoSpaceDE w:val="0"/>
              <w:spacing w:line="240" w:lineRule="exact"/>
              <w:jc w:val="center"/>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vMerge w:val="continue"/>
            <w:vAlign w:val="center"/>
          </w:tcPr>
          <w:p>
            <w:pPr>
              <w:widowControl/>
              <w:autoSpaceDE w:val="0"/>
              <w:spacing w:line="240" w:lineRule="exact"/>
              <w:jc w:val="center"/>
              <w:rPr>
                <w:color w:val="auto"/>
              </w:rPr>
            </w:pPr>
          </w:p>
        </w:tc>
        <w:tc>
          <w:tcPr>
            <w:tcW w:w="1274" w:type="pct"/>
            <w:gridSpan w:val="2"/>
            <w:vAlign w:val="center"/>
          </w:tcPr>
          <w:p>
            <w:pPr>
              <w:widowControl/>
              <w:autoSpaceDE w:val="0"/>
              <w:spacing w:line="240" w:lineRule="exact"/>
              <w:jc w:val="center"/>
              <w:rPr>
                <w:color w:val="auto"/>
              </w:rPr>
            </w:pPr>
          </w:p>
        </w:tc>
        <w:tc>
          <w:tcPr>
            <w:tcW w:w="1116" w:type="pct"/>
            <w:gridSpan w:val="3"/>
            <w:vAlign w:val="center"/>
          </w:tcPr>
          <w:p>
            <w:pPr>
              <w:widowControl/>
              <w:autoSpaceDE w:val="0"/>
              <w:spacing w:line="240" w:lineRule="exact"/>
              <w:jc w:val="center"/>
              <w:rPr>
                <w:color w:val="auto"/>
              </w:rPr>
            </w:pPr>
          </w:p>
        </w:tc>
        <w:tc>
          <w:tcPr>
            <w:tcW w:w="885" w:type="pct"/>
            <w:gridSpan w:val="2"/>
            <w:vAlign w:val="center"/>
          </w:tcPr>
          <w:p>
            <w:pPr>
              <w:widowControl/>
              <w:autoSpaceDE w:val="0"/>
              <w:spacing w:line="240" w:lineRule="exact"/>
              <w:jc w:val="center"/>
              <w:rPr>
                <w:color w:val="auto"/>
              </w:rPr>
            </w:pPr>
          </w:p>
        </w:tc>
        <w:tc>
          <w:tcPr>
            <w:tcW w:w="959" w:type="pct"/>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30" w:hRule="atLeast"/>
        </w:trPr>
        <w:tc>
          <w:tcPr>
            <w:tcW w:w="764" w:type="pct"/>
            <w:vMerge w:val="continue"/>
            <w:vAlign w:val="center"/>
          </w:tcPr>
          <w:p>
            <w:pPr>
              <w:widowControl/>
              <w:autoSpaceDE w:val="0"/>
              <w:spacing w:line="240" w:lineRule="exact"/>
              <w:jc w:val="center"/>
              <w:rPr>
                <w:color w:val="auto"/>
              </w:rPr>
            </w:pPr>
          </w:p>
        </w:tc>
        <w:tc>
          <w:tcPr>
            <w:tcW w:w="1274" w:type="pct"/>
            <w:gridSpan w:val="2"/>
            <w:vAlign w:val="center"/>
          </w:tcPr>
          <w:p>
            <w:pPr>
              <w:widowControl/>
              <w:autoSpaceDE w:val="0"/>
              <w:spacing w:line="240" w:lineRule="exact"/>
              <w:jc w:val="center"/>
              <w:rPr>
                <w:color w:val="auto"/>
              </w:rPr>
            </w:pPr>
          </w:p>
        </w:tc>
        <w:tc>
          <w:tcPr>
            <w:tcW w:w="1116" w:type="pct"/>
            <w:gridSpan w:val="3"/>
            <w:vAlign w:val="center"/>
          </w:tcPr>
          <w:p>
            <w:pPr>
              <w:widowControl/>
              <w:autoSpaceDE w:val="0"/>
              <w:spacing w:line="240" w:lineRule="exact"/>
              <w:jc w:val="center"/>
              <w:rPr>
                <w:color w:val="auto"/>
              </w:rPr>
            </w:pPr>
          </w:p>
        </w:tc>
        <w:tc>
          <w:tcPr>
            <w:tcW w:w="885" w:type="pct"/>
            <w:gridSpan w:val="2"/>
            <w:vAlign w:val="center"/>
          </w:tcPr>
          <w:p>
            <w:pPr>
              <w:widowControl/>
              <w:autoSpaceDE w:val="0"/>
              <w:spacing w:line="240" w:lineRule="exact"/>
              <w:jc w:val="center"/>
              <w:rPr>
                <w:color w:val="auto"/>
              </w:rPr>
            </w:pPr>
          </w:p>
        </w:tc>
        <w:tc>
          <w:tcPr>
            <w:tcW w:w="959" w:type="pct"/>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trPr>
        <w:tc>
          <w:tcPr>
            <w:tcW w:w="764" w:type="pct"/>
            <w:vMerge w:val="continue"/>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274"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1116" w:type="pct"/>
            <w:gridSpan w:val="3"/>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885" w:type="pct"/>
            <w:gridSpan w:val="2"/>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c>
          <w:tcPr>
            <w:tcW w:w="959" w:type="pct"/>
            <w:vAlign w:val="center"/>
          </w:tcPr>
          <w:p>
            <w:pPr>
              <w:widowControl/>
              <w:autoSpaceDE w:val="0"/>
              <w:spacing w:line="240" w:lineRule="exact"/>
              <w:jc w:val="center"/>
              <w:rPr>
                <w:rFonts w:hint="eastAsia" w:ascii="方正仿宋_GBK" w:hAnsi="方正仿宋_GBK" w:eastAsia="方正仿宋_GBK" w:cs="方正仿宋_GBK"/>
                <w:color w:val="auto"/>
                <w:kern w:val="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0" w:hRule="atLeast"/>
        </w:trPr>
        <w:tc>
          <w:tcPr>
            <w:tcW w:w="764" w:type="pct"/>
            <w:vAlign w:val="center"/>
          </w:tcPr>
          <w:p>
            <w:pPr>
              <w:widowControl/>
              <w:autoSpaceDE w:val="0"/>
              <w:spacing w:line="240" w:lineRule="exact"/>
              <w:ind w:left="0" w:leftChars="0" w:firstLine="0" w:firstLineChars="0"/>
              <w:jc w:val="lef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其他要求</w:t>
            </w:r>
          </w:p>
        </w:tc>
        <w:tc>
          <w:tcPr>
            <w:tcW w:w="4235" w:type="pct"/>
            <w:gridSpan w:val="8"/>
            <w:vAlign w:val="center"/>
          </w:tcPr>
          <w:p>
            <w:pPr>
              <w:widowControl/>
              <w:autoSpaceDE w:val="0"/>
              <w:spacing w:line="240" w:lineRule="exact"/>
              <w:rPr>
                <w:rFonts w:hint="eastAsia"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val="en-US" w:eastAsia="zh-CN"/>
              </w:rPr>
              <w:t>1.以上基本信息须如实填写，若有不实信息，一经核实，我公司将立即终止合作；</w:t>
            </w:r>
          </w:p>
          <w:p>
            <w:pPr>
              <w:widowControl/>
              <w:autoSpaceDE w:val="0"/>
              <w:spacing w:line="240" w:lineRule="exact"/>
              <w:rPr>
                <w:rFonts w:hint="eastAsia"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lang w:val="en-US" w:eastAsia="zh-CN"/>
              </w:rPr>
              <w:t>2.如遇信息变更需及时通过函件告知，若因未及时告知导致的不良后果由供应商自行承担。</w:t>
            </w:r>
          </w:p>
        </w:tc>
      </w:tr>
    </w:tbl>
    <w:p>
      <w:pPr>
        <w:keepNext w:val="0"/>
        <w:keepLines w:val="0"/>
        <w:widowControl/>
        <w:suppressLineNumbers w:val="0"/>
        <w:pBdr>
          <w:top w:val="none" w:color="auto" w:sz="0" w:space="0"/>
          <w:left w:val="none" w:color="auto" w:sz="0" w:space="0"/>
          <w:bottom w:val="none" w:color="auto" w:sz="0" w:space="0"/>
          <w:right w:val="none" w:color="auto" w:sz="0" w:space="0"/>
        </w:pBdr>
        <w:tabs>
          <w:tab w:val="right" w:pos="8844"/>
        </w:tabs>
        <w:spacing w:before="0" w:beforeAutospacing="0" w:after="0" w:afterAutospacing="0" w:line="600" w:lineRule="exact"/>
        <w:ind w:left="0" w:right="0" w:firstLine="0"/>
        <w:jc w:val="left"/>
        <w:textAlignment w:val="auto"/>
        <w:rPr>
          <w:rFonts w:hint="default"/>
          <w:lang w:val="en-US"/>
        </w:rPr>
      </w:pPr>
      <w:r>
        <w:rPr>
          <w:rFonts w:hint="eastAsia" w:ascii="方正仿宋_GBK" w:hAnsi="方正仿宋_GBK" w:eastAsia="方正仿宋_GBK" w:cs="方正仿宋_GBK"/>
          <w:bCs/>
          <w:color w:val="auto"/>
          <w:sz w:val="21"/>
          <w:szCs w:val="21"/>
          <w:lang w:val="en-US" w:eastAsia="zh-CN"/>
        </w:rPr>
        <w:t>填报单位（盖章）：XXXX公司                                           填报时间：  年  月  日</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b/>
          <w:bCs/>
          <w:sz w:val="24"/>
          <w:szCs w:val="24"/>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left"/>
        <w:textAlignment w:val="auto"/>
        <w:rPr>
          <w:rFonts w:hint="eastAsia" w:cs="Times New Roman"/>
          <w:b/>
          <w:bCs/>
          <w:sz w:val="24"/>
          <w:szCs w:val="24"/>
          <w:lang w:eastAsia="zh-CN"/>
        </w:rPr>
      </w:pPr>
      <w:r>
        <w:rPr>
          <w:rFonts w:hint="default" w:ascii="Times New Roman" w:hAnsi="Times New Roman" w:cs="Times New Roman"/>
          <w:b/>
          <w:bCs/>
          <w:sz w:val="24"/>
          <w:szCs w:val="24"/>
          <w:lang w:eastAsia="zh-CN"/>
        </w:rPr>
        <w:t>（</w:t>
      </w:r>
      <w:r>
        <w:rPr>
          <w:rFonts w:hint="eastAsia" w:cs="Times New Roman"/>
          <w:b/>
          <w:bCs/>
          <w:sz w:val="24"/>
          <w:szCs w:val="24"/>
          <w:lang w:val="en-US" w:eastAsia="zh-CN"/>
        </w:rPr>
        <w:t>三</w:t>
      </w:r>
      <w:r>
        <w:rPr>
          <w:rFonts w:hint="default" w:ascii="Times New Roman" w:hAnsi="Times New Roman" w:cs="Times New Roman"/>
          <w:b/>
          <w:bCs/>
          <w:sz w:val="24"/>
          <w:szCs w:val="24"/>
          <w:lang w:eastAsia="zh-CN"/>
        </w:rPr>
        <w:t>）类似项目业绩证明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ind w:firstLine="480" w:firstLineChars="200"/>
        <w:jc w:val="left"/>
        <w:textAlignment w:val="auto"/>
        <w:rPr>
          <w:rFonts w:hint="default" w:ascii="Times New Roman" w:hAnsi="Times New Roman" w:cs="Times New Roman"/>
          <w:b/>
          <w:bCs/>
          <w:color w:val="808080" w:themeColor="text1" w:themeTint="80"/>
          <w:sz w:val="28"/>
          <w:szCs w:val="28"/>
          <w:lang w:val="en-US" w:eastAsia="zh-CN"/>
          <w14:textFill>
            <w14:solidFill>
              <w14:schemeClr w14:val="tx1">
                <w14:lumMod w14:val="50000"/>
                <w14:lumOff w14:val="50000"/>
              </w14:schemeClr>
            </w14:solidFill>
          </w14:textFill>
        </w:rPr>
      </w:pPr>
      <w:r>
        <w:rPr>
          <w:rFonts w:hint="eastAsia" w:ascii="Times New Roman" w:hAnsi="Times New Roman" w:eastAsia="宋体" w:cs="Times New Roman"/>
          <w:b w:val="0"/>
          <w:bCs/>
          <w:color w:val="808080" w:themeColor="text1" w:themeTint="80"/>
          <w:sz w:val="24"/>
          <w:szCs w:val="24"/>
          <w:highlight w:val="none"/>
          <w:lang w:val="en-US" w:eastAsia="zh-CN"/>
          <w14:textFill>
            <w14:solidFill>
              <w14:schemeClr w14:val="tx1">
                <w14:lumMod w14:val="50000"/>
                <w14:lumOff w14:val="50000"/>
              </w14:schemeClr>
            </w14:solidFill>
          </w14:textFill>
        </w:rPr>
        <w:t>服务“</w:t>
      </w:r>
      <w:r>
        <w:rPr>
          <w:rFonts w:hint="eastAsia" w:cs="Times New Roman"/>
          <w:b w:val="0"/>
          <w:bCs/>
          <w:color w:val="808080" w:themeColor="text1" w:themeTint="80"/>
          <w:sz w:val="24"/>
          <w:szCs w:val="24"/>
          <w:highlight w:val="none"/>
          <w:lang w:val="en-US" w:eastAsia="zh-CN"/>
          <w14:textFill>
            <w14:solidFill>
              <w14:schemeClr w14:val="tx1">
                <w14:lumMod w14:val="50000"/>
                <w14:lumOff w14:val="50000"/>
              </w14:schemeClr>
            </w14:solidFill>
          </w14:textFill>
        </w:rPr>
        <w:t>2022年Top30牧业集团奶牛存栏</w:t>
      </w:r>
      <w:r>
        <w:rPr>
          <w:rFonts w:hint="eastAsia" w:ascii="Times New Roman" w:hAnsi="Times New Roman" w:eastAsia="宋体" w:cs="Times New Roman"/>
          <w:b w:val="0"/>
          <w:bCs/>
          <w:color w:val="808080" w:themeColor="text1" w:themeTint="80"/>
          <w:sz w:val="24"/>
          <w:szCs w:val="24"/>
          <w:highlight w:val="none"/>
          <w:lang w:val="en-US" w:eastAsia="zh-CN"/>
          <w14:textFill>
            <w14:solidFill>
              <w14:schemeClr w14:val="tx1">
                <w14:lumMod w14:val="50000"/>
                <w14:lumOff w14:val="50000"/>
              </w14:schemeClr>
            </w14:solidFill>
          </w14:textFill>
        </w:rPr>
        <w:t>”其他牧业集团的业绩证明材料（以合同</w:t>
      </w:r>
      <w:r>
        <w:rPr>
          <w:rFonts w:hint="eastAsia" w:cs="Times New Roman"/>
          <w:b w:val="0"/>
          <w:bCs/>
          <w:color w:val="808080" w:themeColor="text1" w:themeTint="80"/>
          <w:sz w:val="24"/>
          <w:szCs w:val="24"/>
          <w:highlight w:val="none"/>
          <w:lang w:val="en-US" w:eastAsia="zh-CN"/>
          <w14:textFill>
            <w14:solidFill>
              <w14:schemeClr w14:val="tx1">
                <w14:lumMod w14:val="50000"/>
                <w14:lumOff w14:val="50000"/>
              </w14:schemeClr>
            </w14:solidFill>
          </w14:textFill>
        </w:rPr>
        <w:t>及对应发票</w:t>
      </w:r>
      <w:r>
        <w:rPr>
          <w:rFonts w:hint="eastAsia" w:ascii="Times New Roman" w:hAnsi="Times New Roman" w:eastAsia="宋体" w:cs="Times New Roman"/>
          <w:b w:val="0"/>
          <w:bCs/>
          <w:color w:val="808080" w:themeColor="text1" w:themeTint="80"/>
          <w:sz w:val="24"/>
          <w:szCs w:val="24"/>
          <w:highlight w:val="none"/>
          <w:lang w:val="en-US" w:eastAsia="zh-CN"/>
          <w14:textFill>
            <w14:solidFill>
              <w14:schemeClr w14:val="tx1">
                <w14:lumMod w14:val="50000"/>
                <w14:lumOff w14:val="50000"/>
              </w14:schemeClr>
            </w14:solidFill>
          </w14:textFill>
        </w:rPr>
        <w:t>盖章扫描件为准）</w:t>
      </w:r>
      <w:r>
        <w:rPr>
          <w:rFonts w:hint="eastAsia" w:cs="Times New Roman"/>
          <w:b w:val="0"/>
          <w:bCs/>
          <w:color w:val="808080" w:themeColor="text1" w:themeTint="80"/>
          <w:sz w:val="24"/>
          <w:szCs w:val="24"/>
          <w:highlight w:val="none"/>
          <w:lang w:val="en-US" w:eastAsia="zh-CN"/>
          <w14:textFill>
            <w14:solidFill>
              <w14:schemeClr w14:val="tx1">
                <w14:lumMod w14:val="50000"/>
                <w14:lumOff w14:val="50000"/>
              </w14:schemeClr>
            </w14:solidFill>
          </w14:textFill>
        </w:rPr>
        <w:t>，若为</w:t>
      </w:r>
      <w:r>
        <w:rPr>
          <w:rFonts w:hint="eastAsia" w:ascii="Times New Roman" w:hAnsi="Times New Roman" w:eastAsia="宋体" w:cs="Times New Roman"/>
          <w:b w:val="0"/>
          <w:bCs/>
          <w:color w:val="808080" w:themeColor="text1" w:themeTint="80"/>
          <w:sz w:val="24"/>
          <w:szCs w:val="24"/>
          <w:highlight w:val="none"/>
          <w:lang w:val="en-US" w:eastAsia="zh-CN"/>
          <w14:textFill>
            <w14:solidFill>
              <w14:schemeClr w14:val="tx1">
                <w14:lumMod w14:val="50000"/>
                <w14:lumOff w14:val="50000"/>
              </w14:schemeClr>
            </w14:solidFill>
          </w14:textFill>
        </w:rPr>
        <w:t>“</w:t>
      </w:r>
      <w:r>
        <w:rPr>
          <w:rFonts w:hint="eastAsia" w:cs="Times New Roman"/>
          <w:b w:val="0"/>
          <w:bCs/>
          <w:color w:val="808080" w:themeColor="text1" w:themeTint="80"/>
          <w:sz w:val="24"/>
          <w:szCs w:val="24"/>
          <w:highlight w:val="none"/>
          <w:lang w:val="en-US" w:eastAsia="zh-CN"/>
          <w14:textFill>
            <w14:solidFill>
              <w14:schemeClr w14:val="tx1">
                <w14:lumMod w14:val="50000"/>
                <w14:lumOff w14:val="50000"/>
              </w14:schemeClr>
            </w14:solidFill>
          </w14:textFill>
        </w:rPr>
        <w:t>2022年Top30牧业集团奶牛存栏</w:t>
      </w:r>
      <w:r>
        <w:rPr>
          <w:rFonts w:hint="eastAsia" w:ascii="Times New Roman" w:hAnsi="Times New Roman" w:eastAsia="宋体" w:cs="Times New Roman"/>
          <w:b w:val="0"/>
          <w:bCs/>
          <w:color w:val="808080" w:themeColor="text1" w:themeTint="80"/>
          <w:sz w:val="24"/>
          <w:szCs w:val="24"/>
          <w:highlight w:val="none"/>
          <w:lang w:val="en-US" w:eastAsia="zh-CN"/>
          <w14:textFill>
            <w14:solidFill>
              <w14:schemeClr w14:val="tx1">
                <w14:lumMod w14:val="50000"/>
                <w14:lumOff w14:val="50000"/>
              </w14:schemeClr>
            </w14:solidFill>
          </w14:textFill>
        </w:rPr>
        <w:t>”其他牧业集团</w:t>
      </w:r>
      <w:r>
        <w:rPr>
          <w:rFonts w:hint="eastAsia" w:cs="Times New Roman"/>
          <w:b w:val="0"/>
          <w:bCs/>
          <w:color w:val="808080" w:themeColor="text1" w:themeTint="80"/>
          <w:sz w:val="24"/>
          <w:szCs w:val="24"/>
          <w:highlight w:val="none"/>
          <w:lang w:val="en-US" w:eastAsia="zh-CN"/>
          <w14:textFill>
            <w14:solidFill>
              <w14:schemeClr w14:val="tx1">
                <w14:lumMod w14:val="50000"/>
                <w14:lumOff w14:val="50000"/>
              </w14:schemeClr>
            </w14:solidFill>
          </w14:textFill>
        </w:rPr>
        <w:t>相关牧业，由投标方提供关联关系证明。</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r>
        <w:rPr>
          <w:rFonts w:hint="default" w:ascii="Times New Roman" w:hAnsi="Times New Roman" w:cs="Times New Roman"/>
          <w:b/>
          <w:bCs/>
          <w:sz w:val="28"/>
          <w:szCs w:val="28"/>
          <w:lang w:eastAsia="zh-CN"/>
        </w:rPr>
        <w:drawing>
          <wp:anchor distT="0" distB="0" distL="114300" distR="114300" simplePos="0" relativeHeight="251659264" behindDoc="0" locked="0" layoutInCell="1" allowOverlap="1">
            <wp:simplePos x="0" y="0"/>
            <wp:positionH relativeFrom="column">
              <wp:posOffset>71755</wp:posOffset>
            </wp:positionH>
            <wp:positionV relativeFrom="paragraph">
              <wp:posOffset>166370</wp:posOffset>
            </wp:positionV>
            <wp:extent cx="5448300" cy="6339840"/>
            <wp:effectExtent l="0" t="0" r="7620" b="0"/>
            <wp:wrapNone/>
            <wp:docPr id="6" name="图片 6" descr="2022年Top30牧业集团奶牛存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22年Top30牧业集团奶牛存栏"/>
                    <pic:cNvPicPr>
                      <a:picLocks noChangeAspect="1"/>
                    </pic:cNvPicPr>
                  </pic:nvPicPr>
                  <pic:blipFill>
                    <a:blip r:embed="rId11"/>
                    <a:stretch>
                      <a:fillRect/>
                    </a:stretch>
                  </pic:blipFill>
                  <pic:spPr>
                    <a:xfrm>
                      <a:off x="0" y="0"/>
                      <a:ext cx="5448300" cy="6339840"/>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sz w:val="28"/>
          <w:szCs w:val="28"/>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25" w:after="25" w:line="440" w:lineRule="exact"/>
        <w:jc w:val="center"/>
        <w:textAlignment w:val="auto"/>
        <w:rPr>
          <w:rFonts w:hint="default" w:ascii="Times New Roman" w:hAnsi="Times New Roman" w:cs="Times New Roman"/>
          <w:b/>
          <w:bCs/>
          <w:kern w:val="0"/>
          <w:sz w:val="28"/>
          <w:szCs w:val="28"/>
        </w:rPr>
      </w:pPr>
      <w:r>
        <w:rPr>
          <w:rFonts w:hint="default" w:ascii="Times New Roman" w:hAnsi="Times New Roman" w:cs="Times New Roman"/>
          <w:b/>
          <w:bCs/>
          <w:sz w:val="28"/>
          <w:szCs w:val="28"/>
          <w:lang w:eastAsia="zh-CN"/>
        </w:rPr>
        <w:t>三</w:t>
      </w:r>
      <w:r>
        <w:rPr>
          <w:rFonts w:hint="default" w:ascii="Times New Roman" w:hAnsi="Times New Roman" w:cs="Times New Roman"/>
          <w:b/>
          <w:bCs/>
          <w:sz w:val="28"/>
          <w:szCs w:val="28"/>
        </w:rPr>
        <w:t>、</w:t>
      </w:r>
      <w:r>
        <w:rPr>
          <w:rFonts w:hint="default" w:ascii="Times New Roman" w:hAnsi="Times New Roman" w:cs="Times New Roman"/>
          <w:b/>
          <w:bCs/>
          <w:kern w:val="0"/>
          <w:sz w:val="28"/>
          <w:szCs w:val="28"/>
        </w:rPr>
        <w:t>商务及技术文件</w:t>
      </w: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cs="Times New Roman"/>
          <w:sz w:val="28"/>
          <w:szCs w:val="28"/>
        </w:rPr>
      </w:pPr>
      <w:r>
        <w:rPr>
          <w:rFonts w:hint="eastAsia" w:ascii="Times New Roman" w:hAnsi="Times New Roman" w:cs="Times New Roman"/>
          <w:b/>
          <w:kern w:val="0"/>
          <w:sz w:val="28"/>
          <w:szCs w:val="28"/>
          <w:lang w:eastAsia="zh-CN"/>
        </w:rPr>
        <w:t>（一）</w:t>
      </w:r>
      <w:r>
        <w:rPr>
          <w:rFonts w:hint="default" w:ascii="Times New Roman" w:hAnsi="Times New Roman" w:eastAsia="宋体" w:cs="Times New Roman"/>
          <w:b/>
          <w:kern w:val="0"/>
          <w:sz w:val="28"/>
          <w:szCs w:val="28"/>
        </w:rPr>
        <w:t>法定代表人身份证明</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投 标 人：</w:t>
      </w:r>
      <w:r>
        <w:rPr>
          <w:rFonts w:hint="default" w:ascii="Times New Roman" w:hAnsi="Times New Roman" w:cs="Times New Roman"/>
          <w:sz w:val="24"/>
          <w:szCs w:val="24"/>
          <w:u w:val="single"/>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单位性质：</w:t>
      </w:r>
      <w:r>
        <w:rPr>
          <w:rFonts w:hint="default" w:ascii="Times New Roman" w:hAnsi="Times New Roman" w:cs="Times New Roman"/>
          <w:sz w:val="24"/>
          <w:szCs w:val="24"/>
          <w:u w:val="single"/>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地    址：</w:t>
      </w:r>
      <w:r>
        <w:rPr>
          <w:rFonts w:hint="default" w:ascii="Times New Roman" w:hAnsi="Times New Roman" w:cs="Times New Roman"/>
          <w:sz w:val="24"/>
          <w:szCs w:val="24"/>
          <w:u w:val="single"/>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成立时间：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日</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经营期限：</w:t>
      </w:r>
      <w:r>
        <w:rPr>
          <w:rFonts w:hint="default" w:ascii="Times New Roman" w:hAnsi="Times New Roman" w:cs="Times New Roman"/>
          <w:sz w:val="24"/>
          <w:szCs w:val="24"/>
          <w:u w:val="single"/>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姓    名：</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性        别：</w:t>
      </w:r>
      <w:r>
        <w:rPr>
          <w:rFonts w:hint="default" w:ascii="Times New Roman" w:hAnsi="Times New Roman" w:cs="Times New Roman"/>
          <w:sz w:val="24"/>
          <w:szCs w:val="24"/>
          <w:u w:val="single"/>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年    龄：</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职        务：</w:t>
      </w:r>
      <w:r>
        <w:rPr>
          <w:rFonts w:hint="default" w:ascii="Times New Roman" w:hAnsi="Times New Roman" w:cs="Times New Roman"/>
          <w:sz w:val="24"/>
          <w:szCs w:val="24"/>
          <w:u w:val="single"/>
        </w:rPr>
        <w:t xml:space="preserve">                </w:t>
      </w:r>
    </w:p>
    <w:p>
      <w:pPr>
        <w:spacing w:line="360" w:lineRule="auto"/>
        <w:rPr>
          <w:rFonts w:hint="default" w:ascii="Times New Roman" w:hAnsi="Times New Roman" w:cs="Times New Roman"/>
          <w:sz w:val="24"/>
          <w:szCs w:val="24"/>
        </w:rPr>
      </w:pPr>
      <w:r>
        <w:rPr>
          <w:rFonts w:hint="default" w:ascii="Times New Roman" w:hAnsi="Times New Roman" w:cs="Times New Roman"/>
          <w:sz w:val="24"/>
          <w:szCs w:val="24"/>
        </w:rPr>
        <w:t>系</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（投标人名称）的法定代表人。</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特此证明。</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spacing w:line="360" w:lineRule="auto"/>
        <w:jc w:val="right"/>
        <w:rPr>
          <w:rFonts w:hint="default" w:ascii="Times New Roman" w:hAnsi="Times New Roman" w:cs="Times New Roman"/>
          <w:sz w:val="24"/>
          <w:szCs w:val="24"/>
        </w:rPr>
      </w:pPr>
      <w:r>
        <w:rPr>
          <w:rFonts w:hint="default" w:ascii="Times New Roman" w:hAnsi="Times New Roman" w:cs="Times New Roman"/>
          <w:sz w:val="24"/>
          <w:szCs w:val="24"/>
        </w:rPr>
        <w:t>投标人：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（盖章）</w:t>
      </w:r>
    </w:p>
    <w:p>
      <w:pPr>
        <w:spacing w:line="360" w:lineRule="auto"/>
        <w:jc w:val="right"/>
        <w:rPr>
          <w:rFonts w:hint="default" w:ascii="Times New Roman" w:hAnsi="Times New Roman" w:cs="Times New Roman"/>
          <w:sz w:val="24"/>
          <w:szCs w:val="24"/>
        </w:rPr>
      </w:pP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日 </w:t>
      </w:r>
    </w:p>
    <w:p>
      <w:pPr>
        <w:spacing w:line="360" w:lineRule="auto"/>
        <w:ind w:firstLine="480" w:firstLineChars="200"/>
        <w:rPr>
          <w:rFonts w:hint="default" w:ascii="Times New Roman" w:hAnsi="Times New Roman" w:cs="Times New Roman"/>
          <w:sz w:val="24"/>
          <w:szCs w:val="24"/>
        </w:rPr>
        <w:sectPr>
          <w:footerReference r:id="rId7" w:type="first"/>
          <w:footerReference r:id="rId6" w:type="default"/>
          <w:pgSz w:w="11906" w:h="16838"/>
          <w:pgMar w:top="1440" w:right="1274" w:bottom="1440" w:left="1440" w:header="851" w:footer="992" w:gutter="0"/>
          <w:pgNumType w:fmt="numberInDash" w:start="1"/>
          <w:cols w:space="720" w:num="1"/>
          <w:titlePg/>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before="120" w:line="440" w:lineRule="exact"/>
        <w:jc w:val="center"/>
        <w:textAlignment w:val="auto"/>
        <w:rPr>
          <w:rFonts w:hint="default" w:ascii="Times New Roman" w:hAnsi="Times New Roman" w:eastAsia="宋体" w:cs="Times New Roman"/>
          <w:kern w:val="0"/>
          <w:sz w:val="28"/>
          <w:szCs w:val="28"/>
        </w:rPr>
      </w:pPr>
      <w:r>
        <w:rPr>
          <w:rFonts w:hint="eastAsia" w:ascii="Times New Roman" w:hAnsi="Times New Roman" w:cs="Times New Roman"/>
          <w:b/>
          <w:kern w:val="0"/>
          <w:sz w:val="28"/>
          <w:szCs w:val="28"/>
          <w:lang w:eastAsia="zh-CN"/>
        </w:rPr>
        <w:t>（二）</w:t>
      </w:r>
      <w:r>
        <w:rPr>
          <w:rFonts w:hint="default" w:ascii="Times New Roman" w:hAnsi="Times New Roman" w:eastAsia="宋体" w:cs="Times New Roman"/>
          <w:b/>
          <w:kern w:val="0"/>
          <w:sz w:val="28"/>
          <w:szCs w:val="28"/>
        </w:rPr>
        <w:t>法人代表授权书格式</w:t>
      </w:r>
    </w:p>
    <w:p>
      <w:pPr>
        <w:keepNext w:val="0"/>
        <w:keepLines w:val="0"/>
        <w:pageBreakBefore w:val="0"/>
        <w:widowControl w:val="0"/>
        <w:kinsoku/>
        <w:wordWrap/>
        <w:overflowPunct/>
        <w:topLinePunct w:val="0"/>
        <w:autoSpaceDE w:val="0"/>
        <w:autoSpaceDN w:val="0"/>
        <w:bidi w:val="0"/>
        <w:adjustRightInd w:val="0"/>
        <w:snapToGrid/>
        <w:spacing w:line="440" w:lineRule="exact"/>
        <w:ind w:firstLine="420"/>
        <w:jc w:val="left"/>
        <w:textAlignment w:val="auto"/>
        <w:rPr>
          <w:rFonts w:hint="default" w:ascii="Times New Roman" w:hAnsi="Times New Roman" w:eastAsia="宋体" w:cs="Times New Roman"/>
          <w:i w:val="0"/>
          <w:iCs w:val="0"/>
          <w:kern w:val="0"/>
          <w:sz w:val="24"/>
          <w:szCs w:val="24"/>
        </w:rPr>
      </w:pPr>
    </w:p>
    <w:p>
      <w:pPr>
        <w:keepNext w:val="0"/>
        <w:keepLines w:val="0"/>
        <w:pageBreakBefore w:val="0"/>
        <w:widowControl w:val="0"/>
        <w:kinsoku/>
        <w:wordWrap/>
        <w:overflowPunct/>
        <w:topLinePunct w:val="0"/>
        <w:autoSpaceDE w:val="0"/>
        <w:autoSpaceDN w:val="0"/>
        <w:bidi w:val="0"/>
        <w:adjustRightInd w:val="0"/>
        <w:snapToGrid/>
        <w:spacing w:line="440" w:lineRule="exact"/>
        <w:ind w:firstLine="480"/>
        <w:jc w:val="left"/>
        <w:textAlignment w:val="auto"/>
        <w:rPr>
          <w:rFonts w:hint="default" w:ascii="Times New Roman" w:hAnsi="Times New Roman" w:eastAsia="宋体" w:cs="Times New Roman"/>
          <w:b/>
          <w:i w:val="0"/>
          <w:iCs w:val="0"/>
          <w:kern w:val="0"/>
          <w:sz w:val="24"/>
          <w:szCs w:val="24"/>
        </w:rPr>
      </w:pPr>
      <w:r>
        <w:rPr>
          <w:rFonts w:hint="default" w:ascii="Times New Roman" w:hAnsi="Times New Roman" w:eastAsia="宋体" w:cs="Times New Roman"/>
          <w:b/>
          <w:i w:val="0"/>
          <w:iCs w:val="0"/>
          <w:kern w:val="0"/>
          <w:sz w:val="24"/>
          <w:szCs w:val="24"/>
        </w:rPr>
        <w:t>本授权书声明：</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cs="Times New Roman"/>
          <w:sz w:val="24"/>
          <w:szCs w:val="24"/>
        </w:rPr>
      </w:pPr>
      <w:r>
        <w:rPr>
          <w:rFonts w:hint="default" w:ascii="Times New Roman" w:hAnsi="Times New Roman" w:cs="Times New Roman"/>
          <w:sz w:val="24"/>
          <w:szCs w:val="24"/>
        </w:rPr>
        <w:t>本人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（姓名）系</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（投标人名称）的法定代表人，现委托</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（姓名）为我方代理人。代理人根据授权，以我方名义签署、澄清、说明、补正、递交、撤回、修改</w:t>
      </w:r>
      <w:r>
        <w:rPr>
          <w:rFonts w:hint="default" w:ascii="Times New Roman" w:hAnsi="Times New Roman" w:cs="Times New Roman"/>
          <w:sz w:val="24"/>
          <w:szCs w:val="24"/>
          <w:u w:val="single"/>
        </w:rPr>
        <w:t xml:space="preserve">   </w:t>
      </w:r>
      <w:r>
        <w:rPr>
          <w:rFonts w:hint="eastAsia" w:cs="Times New Roman"/>
          <w:sz w:val="24"/>
          <w:szCs w:val="24"/>
          <w:u w:val="single"/>
          <w:lang w:val="en-US" w:eastAsia="zh-CN"/>
        </w:rPr>
        <w:t xml:space="preserve">                   </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（项目名称）</w:t>
      </w:r>
      <w:r>
        <w:rPr>
          <w:rFonts w:hint="default" w:ascii="Times New Roman" w:hAnsi="Times New Roman" w:cs="Times New Roman"/>
          <w:sz w:val="24"/>
          <w:szCs w:val="24"/>
          <w:lang w:eastAsia="zh-CN"/>
        </w:rPr>
        <w:t>比选响应文件</w:t>
      </w:r>
      <w:r>
        <w:rPr>
          <w:rFonts w:hint="default" w:ascii="Times New Roman" w:hAnsi="Times New Roman" w:cs="Times New Roman"/>
          <w:sz w:val="24"/>
          <w:szCs w:val="24"/>
        </w:rPr>
        <w:t>、</w:t>
      </w:r>
      <w:r>
        <w:rPr>
          <w:rFonts w:hint="eastAsia" w:cs="Times New Roman"/>
          <w:sz w:val="24"/>
          <w:szCs w:val="24"/>
          <w:lang w:eastAsia="zh-CN"/>
        </w:rPr>
        <w:t>签订</w:t>
      </w:r>
      <w:r>
        <w:rPr>
          <w:rFonts w:hint="default" w:ascii="Times New Roman" w:hAnsi="Times New Roman" w:cs="Times New Roman"/>
          <w:sz w:val="24"/>
          <w:szCs w:val="24"/>
        </w:rPr>
        <w:t>合同和处理有关事宜，其法律后果由我方承担。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Times New Roman" w:hAnsi="Times New Roman" w:eastAsia="宋体" w:cs="Times New Roman"/>
          <w:i w:val="0"/>
          <w:iCs w:val="0"/>
          <w:kern w:val="0"/>
          <w:sz w:val="24"/>
          <w:szCs w:val="24"/>
        </w:rPr>
      </w:pPr>
      <w:r>
        <w:rPr>
          <w:rFonts w:hint="default" w:ascii="Times New Roman" w:hAnsi="Times New Roman" w:cs="Times New Roman"/>
          <w:sz w:val="24"/>
          <w:szCs w:val="24"/>
        </w:rPr>
        <w:t>委托期限：</w:t>
      </w:r>
      <w:r>
        <w:rPr>
          <w:rFonts w:hint="default" w:ascii="Times New Roman" w:hAnsi="Times New Roman" w:cs="Times New Roman"/>
          <w:sz w:val="24"/>
          <w:szCs w:val="24"/>
          <w:u w:val="single"/>
        </w:rPr>
        <w:t>同</w:t>
      </w:r>
      <w:r>
        <w:rPr>
          <w:rFonts w:hint="default" w:ascii="Times New Roman" w:hAnsi="Times New Roman" w:cs="Times New Roman"/>
          <w:sz w:val="24"/>
          <w:szCs w:val="24"/>
          <w:u w:val="single"/>
          <w:lang w:eastAsia="zh-CN"/>
        </w:rPr>
        <w:t>比选</w:t>
      </w:r>
      <w:r>
        <w:rPr>
          <w:rFonts w:hint="default" w:ascii="Times New Roman" w:hAnsi="Times New Roman" w:cs="Times New Roman"/>
          <w:sz w:val="24"/>
          <w:szCs w:val="24"/>
          <w:u w:val="single"/>
        </w:rPr>
        <w:t>文件规定的投标有效期</w:t>
      </w:r>
      <w:r>
        <w:rPr>
          <w:rFonts w:hint="default" w:ascii="Times New Roman" w:hAnsi="Times New Roman" w:cs="Times New Roman"/>
          <w:sz w:val="24"/>
          <w:szCs w:val="24"/>
        </w:rPr>
        <w:t>。代理人无转委托权。</w:t>
      </w:r>
    </w:p>
    <w:p>
      <w:pPr>
        <w:keepNext w:val="0"/>
        <w:keepLines w:val="0"/>
        <w:pageBreakBefore w:val="0"/>
        <w:widowControl w:val="0"/>
        <w:kinsoku/>
        <w:wordWrap/>
        <w:overflowPunct/>
        <w:topLinePunct w:val="0"/>
        <w:bidi w:val="0"/>
        <w:snapToGrid/>
        <w:spacing w:line="440" w:lineRule="exact"/>
        <w:jc w:val="right"/>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3360" w:firstLineChars="14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投  标  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（盖单位章）</w:t>
      </w:r>
    </w:p>
    <w:p>
      <w:pPr>
        <w:keepNext w:val="0"/>
        <w:keepLines w:val="0"/>
        <w:pageBreakBefore w:val="0"/>
        <w:widowControl w:val="0"/>
        <w:kinsoku/>
        <w:wordWrap/>
        <w:overflowPunct/>
        <w:topLinePunct w:val="0"/>
        <w:autoSpaceDE/>
        <w:autoSpaceDN/>
        <w:bidi w:val="0"/>
        <w:adjustRightInd/>
        <w:snapToGrid/>
        <w:spacing w:line="480" w:lineRule="auto"/>
        <w:ind w:firstLine="3360" w:firstLineChars="14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法定代表人：</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（签字）</w:t>
      </w:r>
    </w:p>
    <w:p>
      <w:pPr>
        <w:keepNext w:val="0"/>
        <w:keepLines w:val="0"/>
        <w:pageBreakBefore w:val="0"/>
        <w:widowControl w:val="0"/>
        <w:kinsoku/>
        <w:wordWrap/>
        <w:overflowPunct/>
        <w:topLinePunct w:val="0"/>
        <w:autoSpaceDE/>
        <w:autoSpaceDN/>
        <w:bidi w:val="0"/>
        <w:adjustRightInd/>
        <w:snapToGrid/>
        <w:spacing w:line="480" w:lineRule="auto"/>
        <w:ind w:firstLine="3360" w:firstLineChars="14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rPr>
        <w:t>身份证号码：</w:t>
      </w:r>
      <w:r>
        <w:rPr>
          <w:rFonts w:hint="default" w:ascii="Times New Roman" w:hAnsi="Times New Roman" w:cs="Times New Roman"/>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ind w:firstLine="3360" w:firstLineChars="14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委托代理人：</w:t>
      </w:r>
      <w:r>
        <w:rPr>
          <w:rFonts w:hint="default" w:ascii="Times New Roman" w:hAnsi="Times New Roman" w:cs="Times New Roman"/>
          <w:sz w:val="24"/>
          <w:szCs w:val="24"/>
          <w:u w:val="single"/>
          <w:lang w:val="en-US" w:eastAsia="zh-CN"/>
        </w:rPr>
        <w:t xml:space="preserve">                     </w:t>
      </w:r>
      <w:r>
        <w:rPr>
          <w:rFonts w:hint="default" w:ascii="Times New Roman" w:hAnsi="Times New Roman" w:cs="Times New Roman"/>
          <w:sz w:val="24"/>
          <w:szCs w:val="24"/>
        </w:rPr>
        <w:t>（签字）</w:t>
      </w:r>
    </w:p>
    <w:p>
      <w:pPr>
        <w:keepNext w:val="0"/>
        <w:keepLines w:val="0"/>
        <w:pageBreakBefore w:val="0"/>
        <w:widowControl w:val="0"/>
        <w:kinsoku/>
        <w:wordWrap/>
        <w:overflowPunct/>
        <w:topLinePunct w:val="0"/>
        <w:autoSpaceDE/>
        <w:autoSpaceDN/>
        <w:bidi w:val="0"/>
        <w:adjustRightInd/>
        <w:snapToGrid/>
        <w:spacing w:line="480" w:lineRule="auto"/>
        <w:ind w:firstLine="3360" w:firstLineChars="1400"/>
        <w:jc w:val="left"/>
        <w:textAlignment w:val="auto"/>
        <w:rPr>
          <w:rFonts w:hint="default" w:ascii="Times New Roman" w:hAnsi="Times New Roman" w:cs="Times New Roman"/>
          <w:sz w:val="24"/>
          <w:szCs w:val="24"/>
        </w:rPr>
      </w:pPr>
      <w:r>
        <w:rPr>
          <w:rFonts w:hint="default" w:ascii="Times New Roman" w:hAnsi="Times New Roman" w:cs="Times New Roman"/>
          <w:sz w:val="24"/>
          <w:szCs w:val="24"/>
        </w:rPr>
        <w:t>身份证号码：</w:t>
      </w:r>
      <w:r>
        <w:rPr>
          <w:rFonts w:hint="default" w:ascii="Times New Roman" w:hAnsi="Times New Roman" w:cs="Times New Roman"/>
          <w:sz w:val="24"/>
          <w:szCs w:val="24"/>
          <w:u w:val="single"/>
          <w:lang w:val="en-US" w:eastAsia="zh-CN"/>
        </w:rPr>
        <w:t xml:space="preserve">                     </w:t>
      </w:r>
    </w:p>
    <w:tbl>
      <w:tblPr>
        <w:tblStyle w:val="18"/>
        <w:tblpPr w:leftFromText="180" w:rightFromText="180" w:vertAnchor="text" w:horzAnchor="page" w:tblpX="1335" w:tblpY="1089"/>
        <w:tblOverlap w:val="never"/>
        <w:tblW w:w="9482"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741"/>
        <w:gridCol w:w="4741"/>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90" w:hRule="atLeast"/>
        </w:trPr>
        <w:tc>
          <w:tcPr>
            <w:tcW w:w="4741" w:type="dxa"/>
            <w:noWrap/>
          </w:tcPr>
          <w:p>
            <w:pPr>
              <w:pageBreakBefore w:val="0"/>
              <w:widowControl w:val="0"/>
              <w:kinsoku/>
              <w:wordWrap/>
              <w:overflowPunct/>
              <w:topLinePunct w:val="0"/>
              <w:autoSpaceDE w:val="0"/>
              <w:autoSpaceDN w:val="0"/>
              <w:bidi w:val="0"/>
              <w:adjustRightInd w:val="0"/>
              <w:spacing w:line="440" w:lineRule="exact"/>
              <w:jc w:val="both"/>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both"/>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被授权人身份证复印件张贴处</w:t>
            </w: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lang w:val="en-US" w:eastAsia="zh-CN"/>
              </w:rPr>
              <w:t>身份证正面）</w:t>
            </w:r>
          </w:p>
          <w:p>
            <w:pPr>
              <w:pageBreakBefore w:val="0"/>
              <w:widowControl w:val="0"/>
              <w:kinsoku/>
              <w:wordWrap/>
              <w:overflowPunct/>
              <w:topLinePunct w:val="0"/>
              <w:autoSpaceDE w:val="0"/>
              <w:autoSpaceDN w:val="0"/>
              <w:bidi w:val="0"/>
              <w:adjustRightInd w:val="0"/>
              <w:spacing w:line="440" w:lineRule="exact"/>
              <w:jc w:val="both"/>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tc>
        <w:tc>
          <w:tcPr>
            <w:tcW w:w="4741" w:type="dxa"/>
            <w:noWrap/>
          </w:tcPr>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被授权人身份证复印件张贴处</w:t>
            </w: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eastAsia="zh-CN"/>
              </w:rPr>
              <w:t>（</w:t>
            </w:r>
            <w:r>
              <w:rPr>
                <w:rFonts w:hint="eastAsia" w:ascii="Times New Roman" w:hAnsi="Times New Roman" w:eastAsia="宋体" w:cs="Times New Roman"/>
                <w:kern w:val="0"/>
                <w:sz w:val="24"/>
                <w:szCs w:val="24"/>
                <w:lang w:val="en-US" w:eastAsia="zh-CN"/>
              </w:rPr>
              <w:t>身份证背面）</w:t>
            </w: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tc>
      </w:tr>
    </w:tbl>
    <w:p>
      <w:pPr>
        <w:keepNext w:val="0"/>
        <w:keepLines w:val="0"/>
        <w:pageBreakBefore w:val="0"/>
        <w:widowControl w:val="0"/>
        <w:kinsoku/>
        <w:wordWrap/>
        <w:overflowPunct/>
        <w:topLinePunct w:val="0"/>
        <w:autoSpaceDE/>
        <w:autoSpaceDN/>
        <w:bidi w:val="0"/>
        <w:adjustRightInd/>
        <w:snapToGrid/>
        <w:spacing w:line="440" w:lineRule="exact"/>
        <w:ind w:firstLine="3840" w:firstLineChars="1600"/>
        <w:jc w:val="right"/>
        <w:textAlignment w:val="auto"/>
        <w:rPr>
          <w:rFonts w:hint="default" w:ascii="Times New Roman" w:hAnsi="Times New Roman" w:eastAsia="宋体" w:cs="Times New Roman"/>
          <w:kern w:val="0"/>
          <w:sz w:val="24"/>
          <w:szCs w:val="24"/>
          <w:u w:val="single"/>
        </w:rPr>
      </w:pP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年</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月</w:t>
      </w:r>
      <w:r>
        <w:rPr>
          <w:rFonts w:hint="default" w:ascii="Times New Roman" w:hAnsi="Times New Roman" w:cs="Times New Roman"/>
          <w:sz w:val="24"/>
          <w:szCs w:val="24"/>
          <w:u w:val="single"/>
        </w:rPr>
        <w:t xml:space="preserve">        </w:t>
      </w:r>
      <w:r>
        <w:rPr>
          <w:rFonts w:hint="default" w:ascii="Times New Roman" w:hAnsi="Times New Roman" w:cs="Times New Roman"/>
          <w:sz w:val="24"/>
          <w:szCs w:val="24"/>
        </w:rPr>
        <w:t xml:space="preserve">日 </w:t>
      </w:r>
    </w:p>
    <w:p>
      <w:pPr>
        <w:pageBreakBefore w:val="0"/>
        <w:widowControl w:val="0"/>
        <w:kinsoku/>
        <w:wordWrap/>
        <w:overflowPunct/>
        <w:topLinePunct w:val="0"/>
        <w:autoSpaceDE w:val="0"/>
        <w:autoSpaceDN w:val="0"/>
        <w:bidi w:val="0"/>
        <w:adjustRightInd w:val="0"/>
        <w:spacing w:line="440" w:lineRule="exact"/>
        <w:jc w:val="center"/>
        <w:textAlignment w:val="auto"/>
        <w:rPr>
          <w:rFonts w:hint="default" w:ascii="Times New Roman" w:hAnsi="Times New Roman" w:eastAsia="宋体" w:cs="Times New Roman"/>
          <w:kern w:val="0"/>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cs="Times New Roman"/>
          <w:sz w:val="24"/>
          <w:szCs w:val="24"/>
          <w:lang w:eastAsia="zh-CN"/>
        </w:rPr>
      </w:pPr>
    </w:p>
    <w:p>
      <w:pPr>
        <w:keepNext w:val="0"/>
        <w:keepLines w:val="0"/>
        <w:pageBreakBefore w:val="0"/>
        <w:widowControl w:val="0"/>
        <w:numPr>
          <w:ilvl w:val="0"/>
          <w:numId w:val="10"/>
        </w:numPr>
        <w:kinsoku/>
        <w:wordWrap/>
        <w:overflowPunct/>
        <w:topLinePunct w:val="0"/>
        <w:autoSpaceDE w:val="0"/>
        <w:autoSpaceDN w:val="0"/>
        <w:bidi w:val="0"/>
        <w:adjustRightInd w:val="0"/>
        <w:snapToGrid/>
        <w:spacing w:before="120" w:line="440" w:lineRule="exact"/>
        <w:ind w:left="0" w:leftChars="0" w:firstLine="0" w:firstLineChars="0"/>
        <w:jc w:val="center"/>
        <w:textAlignment w:val="auto"/>
        <w:rPr>
          <w:rFonts w:hint="eastAsia" w:asciiTheme="minorEastAsia" w:hAnsiTheme="minorEastAsia" w:eastAsiaTheme="minorEastAsia" w:cstheme="minorEastAsia"/>
          <w:b/>
          <w:kern w:val="0"/>
          <w:sz w:val="28"/>
          <w:szCs w:val="28"/>
          <w:lang w:val="en-US" w:eastAsia="zh-CN"/>
        </w:rPr>
      </w:pPr>
      <w:r>
        <w:rPr>
          <w:rFonts w:hint="eastAsia" w:asciiTheme="minorEastAsia" w:hAnsiTheme="minorEastAsia" w:eastAsiaTheme="minorEastAsia" w:cstheme="minorEastAsia"/>
          <w:b/>
          <w:kern w:val="0"/>
          <w:sz w:val="28"/>
          <w:szCs w:val="28"/>
          <w:lang w:val="en-US" w:eastAsia="zh-CN"/>
        </w:rPr>
        <w:t>近一年三方检测报告</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before="120" w:line="440" w:lineRule="exact"/>
        <w:ind w:leftChars="0"/>
        <w:jc w:val="both"/>
        <w:textAlignment w:val="auto"/>
        <w:rPr>
          <w:rFonts w:hint="eastAsia" w:asciiTheme="minorEastAsia" w:hAnsiTheme="minorEastAsia" w:eastAsiaTheme="minorEastAsia" w:cstheme="minorEastAsia"/>
          <w:b/>
          <w:bCs/>
          <w:color w:val="808080" w:themeColor="text1" w:themeTint="80"/>
          <w:kern w:val="0"/>
          <w:sz w:val="28"/>
          <w:szCs w:val="24"/>
          <w:lang w:eastAsia="zh-CN"/>
          <w14:textFill>
            <w14:solidFill>
              <w14:schemeClr w14:val="tx1">
                <w14:lumMod w14:val="50000"/>
                <w14:lumOff w14:val="50000"/>
              </w14:schemeClr>
            </w14:solidFill>
          </w14:textFill>
        </w:rPr>
      </w:pPr>
      <w:r>
        <w:rPr>
          <w:rFonts w:hint="eastAsia" w:ascii="宋体" w:hAnsi="宋体" w:eastAsia="宋体" w:cs="宋体"/>
          <w:color w:val="808080" w:themeColor="text1" w:themeTint="80"/>
          <w:sz w:val="21"/>
          <w:szCs w:val="21"/>
          <w:lang w:val="en-US" w:eastAsia="zh-CN"/>
          <w14:textFill>
            <w14:solidFill>
              <w14:schemeClr w14:val="tx1">
                <w14:lumMod w14:val="50000"/>
                <w14:lumOff w14:val="50000"/>
              </w14:schemeClr>
            </w14:solidFill>
          </w14:textFill>
        </w:rPr>
        <w:t>（送检日期2023.01.01--2024.03.15）</w:t>
      </w: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val="en-US" w:eastAsia="zh-CN"/>
        </w:rPr>
      </w:pPr>
      <w:r>
        <w:rPr>
          <w:rFonts w:hint="eastAsia" w:asciiTheme="minorEastAsia" w:hAnsiTheme="minorEastAsia" w:eastAsiaTheme="minorEastAsia" w:cstheme="minorEastAsia"/>
          <w:b/>
          <w:bCs/>
          <w:kern w:val="0"/>
          <w:sz w:val="28"/>
          <w:szCs w:val="24"/>
          <w:lang w:val="en-US" w:eastAsia="zh-CN"/>
        </w:rPr>
        <w:t xml:space="preserve">     </w:t>
      </w: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kinsoku/>
        <w:wordWrap/>
        <w:overflowPunct/>
        <w:topLinePunct w:val="0"/>
        <w:bidi w:val="0"/>
        <w:spacing w:line="440" w:lineRule="exact"/>
        <w:ind w:right="600"/>
        <w:jc w:val="center"/>
        <w:textAlignment w:val="auto"/>
        <w:rPr>
          <w:rFonts w:hint="eastAsia" w:asciiTheme="minorEastAsia" w:hAnsiTheme="minorEastAsia" w:eastAsiaTheme="minorEastAsia" w:cstheme="minorEastAsia"/>
          <w:b/>
          <w:bCs/>
          <w:kern w:val="0"/>
          <w:sz w:val="28"/>
          <w:szCs w:val="24"/>
          <w:lang w:eastAsia="zh-CN"/>
        </w:rPr>
      </w:pPr>
    </w:p>
    <w:p>
      <w:pPr>
        <w:pageBreakBefore w:val="0"/>
        <w:widowControl w:val="0"/>
        <w:numPr>
          <w:ilvl w:val="0"/>
          <w:numId w:val="0"/>
        </w:numPr>
        <w:kinsoku/>
        <w:wordWrap/>
        <w:overflowPunct/>
        <w:topLinePunct w:val="0"/>
        <w:bidi w:val="0"/>
        <w:spacing w:line="440" w:lineRule="exact"/>
        <w:ind w:leftChars="200" w:right="600" w:rightChars="0"/>
        <w:jc w:val="center"/>
        <w:textAlignment w:val="auto"/>
        <w:rPr>
          <w:rFonts w:hint="eastAsia" w:asciiTheme="minorEastAsia" w:hAnsiTheme="minorEastAsia" w:eastAsiaTheme="minorEastAsia" w:cstheme="minorEastAsia"/>
          <w:b/>
          <w:bCs/>
          <w:kern w:val="0"/>
          <w:sz w:val="28"/>
          <w:szCs w:val="24"/>
        </w:rPr>
      </w:pPr>
      <w:r>
        <w:rPr>
          <w:rFonts w:hint="eastAsia" w:asciiTheme="minorEastAsia" w:hAnsiTheme="minorEastAsia" w:eastAsiaTheme="minorEastAsia" w:cstheme="minorEastAsia"/>
          <w:b/>
          <w:bCs/>
          <w:kern w:val="0"/>
          <w:sz w:val="28"/>
          <w:szCs w:val="24"/>
          <w:lang w:val="en-US" w:eastAsia="zh-CN"/>
        </w:rPr>
        <w:t>（四）质量</w:t>
      </w:r>
      <w:r>
        <w:rPr>
          <w:rFonts w:hint="eastAsia" w:asciiTheme="minorEastAsia" w:hAnsiTheme="minorEastAsia" w:eastAsiaTheme="minorEastAsia" w:cstheme="minorEastAsia"/>
          <w:b/>
          <w:bCs/>
          <w:kern w:val="0"/>
          <w:sz w:val="28"/>
          <w:szCs w:val="24"/>
        </w:rPr>
        <w:t>技术要求响应/偏离表</w:t>
      </w:r>
    </w:p>
    <w:p>
      <w:pPr>
        <w:pStyle w:val="17"/>
        <w:rPr>
          <w:rFonts w:hint="eastAsia"/>
        </w:rPr>
      </w:pPr>
    </w:p>
    <w:tbl>
      <w:tblPr>
        <w:tblStyle w:val="19"/>
        <w:tblW w:w="97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559"/>
        <w:gridCol w:w="3686"/>
        <w:gridCol w:w="2700"/>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06"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center"/>
              <w:textAlignment w:val="auto"/>
              <w:outlineLvl w:val="1"/>
              <w:rPr>
                <w:rFonts w:hint="eastAsia" w:ascii="宋体" w:hAnsi="宋体" w:eastAsia="宋体" w:cs="宋体"/>
                <w:bCs/>
                <w:kern w:val="0"/>
                <w:sz w:val="21"/>
                <w:szCs w:val="21"/>
              </w:rPr>
            </w:pPr>
            <w:r>
              <w:rPr>
                <w:rFonts w:hint="eastAsia" w:ascii="宋体" w:hAnsi="宋体" w:eastAsia="宋体" w:cs="宋体"/>
                <w:bCs/>
                <w:kern w:val="0"/>
                <w:sz w:val="21"/>
                <w:szCs w:val="21"/>
              </w:rPr>
              <w:t>序号</w:t>
            </w:r>
          </w:p>
        </w:tc>
        <w:tc>
          <w:tcPr>
            <w:tcW w:w="1559"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center"/>
              <w:textAlignment w:val="auto"/>
              <w:outlineLvl w:val="1"/>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招标文件质量项目</w:t>
            </w:r>
          </w:p>
        </w:tc>
        <w:tc>
          <w:tcPr>
            <w:tcW w:w="3686"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center"/>
              <w:textAlignment w:val="auto"/>
              <w:outlineLvl w:val="1"/>
              <w:rPr>
                <w:rFonts w:hint="eastAsia" w:ascii="宋体" w:hAnsi="宋体" w:eastAsia="宋体" w:cs="宋体"/>
                <w:bCs/>
                <w:kern w:val="0"/>
                <w:sz w:val="21"/>
                <w:szCs w:val="21"/>
              </w:rPr>
            </w:pPr>
            <w:r>
              <w:rPr>
                <w:rFonts w:hint="eastAsia" w:ascii="宋体" w:hAnsi="宋体" w:eastAsia="宋体" w:cs="宋体"/>
                <w:bCs/>
                <w:kern w:val="0"/>
                <w:sz w:val="21"/>
                <w:szCs w:val="21"/>
              </w:rPr>
              <w:t>招标技术规格</w:t>
            </w:r>
          </w:p>
        </w:tc>
        <w:tc>
          <w:tcPr>
            <w:tcW w:w="2700"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center"/>
              <w:textAlignment w:val="auto"/>
              <w:outlineLvl w:val="1"/>
              <w:rPr>
                <w:rFonts w:hint="eastAsia" w:ascii="宋体" w:hAnsi="宋体" w:eastAsia="宋体" w:cs="宋体"/>
                <w:bCs/>
                <w:kern w:val="0"/>
                <w:sz w:val="21"/>
                <w:szCs w:val="21"/>
              </w:rPr>
            </w:pPr>
            <w:r>
              <w:rPr>
                <w:rFonts w:hint="eastAsia" w:ascii="宋体" w:hAnsi="宋体" w:eastAsia="宋体" w:cs="宋体"/>
                <w:bCs/>
                <w:kern w:val="0"/>
                <w:sz w:val="21"/>
                <w:szCs w:val="21"/>
              </w:rPr>
              <w:t>投标技术规格</w:t>
            </w:r>
          </w:p>
        </w:tc>
        <w:tc>
          <w:tcPr>
            <w:tcW w:w="1105"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center"/>
              <w:textAlignment w:val="auto"/>
              <w:outlineLvl w:val="1"/>
              <w:rPr>
                <w:rFonts w:hint="eastAsia" w:ascii="宋体" w:hAnsi="宋体" w:eastAsia="宋体" w:cs="宋体"/>
                <w:bCs/>
                <w:kern w:val="0"/>
                <w:sz w:val="21"/>
                <w:szCs w:val="21"/>
              </w:rPr>
            </w:pPr>
            <w:r>
              <w:rPr>
                <w:rFonts w:hint="eastAsia" w:ascii="宋体" w:hAnsi="宋体" w:eastAsia="宋体" w:cs="宋体"/>
                <w:bCs/>
                <w:kern w:val="0"/>
                <w:sz w:val="21"/>
                <w:szCs w:val="21"/>
              </w:rPr>
              <w:t>响应/偏离情况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center"/>
              <w:textAlignment w:val="auto"/>
              <w:outlineLvl w:val="1"/>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1</w:t>
            </w:r>
          </w:p>
        </w:tc>
        <w:tc>
          <w:tcPr>
            <w:tcW w:w="15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outlineLvl w:val="9"/>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感官要求</w:t>
            </w:r>
          </w:p>
        </w:tc>
        <w:tc>
          <w:tcPr>
            <w:tcW w:w="36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bCs/>
                <w:kern w:val="0"/>
                <w:sz w:val="21"/>
                <w:szCs w:val="21"/>
                <w:lang w:val="en-US" w:eastAsia="zh-CN"/>
              </w:rPr>
            </w:pPr>
            <w:r>
              <w:rPr>
                <w:rFonts w:hint="eastAsia" w:ascii="宋体" w:hAnsi="宋体" w:eastAsia="宋体" w:cs="宋体"/>
                <w:color w:val="000000"/>
                <w:sz w:val="21"/>
                <w:szCs w:val="21"/>
                <w:highlight w:val="none"/>
              </w:rPr>
              <w:t>色泽新鲜一致，具有谷物发酵后的独特香味，无发粘拉丝、无注水，无霉变、结块、异物，无异味异嗅。</w:t>
            </w:r>
          </w:p>
        </w:tc>
        <w:tc>
          <w:tcPr>
            <w:tcW w:w="2700"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left"/>
              <w:textAlignment w:val="auto"/>
              <w:outlineLvl w:val="1"/>
              <w:rPr>
                <w:rFonts w:hint="eastAsia" w:ascii="宋体" w:hAnsi="宋体" w:eastAsia="宋体" w:cs="宋体"/>
                <w:bCs/>
                <w:kern w:val="0"/>
                <w:sz w:val="21"/>
                <w:szCs w:val="21"/>
              </w:rPr>
            </w:pPr>
          </w:p>
        </w:tc>
        <w:tc>
          <w:tcPr>
            <w:tcW w:w="1105"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left"/>
              <w:textAlignment w:val="auto"/>
              <w:outlineLvl w:val="1"/>
              <w:rPr>
                <w:rFonts w:hint="eastAsia"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center"/>
              <w:textAlignment w:val="auto"/>
              <w:outlineLvl w:val="1"/>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2</w:t>
            </w:r>
          </w:p>
        </w:tc>
        <w:tc>
          <w:tcPr>
            <w:tcW w:w="1559" w:type="dxa"/>
            <w:vAlign w:val="center"/>
          </w:tcPr>
          <w:p>
            <w:pPr>
              <w:pageBreakBefore w:val="0"/>
              <w:widowControl w:val="0"/>
              <w:kinsoku/>
              <w:wordWrap/>
              <w:overflowPunct/>
              <w:topLinePunct w:val="0"/>
              <w:bidi w:val="0"/>
              <w:snapToGrid/>
              <w:spacing w:line="240" w:lineRule="auto"/>
              <w:jc w:val="left"/>
              <w:textAlignment w:val="auto"/>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auto"/>
                <w:sz w:val="21"/>
                <w:szCs w:val="21"/>
                <w:highlight w:val="none"/>
              </w:rPr>
              <w:t>粗蛋白</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w:t>
            </w:r>
          </w:p>
        </w:tc>
        <w:tc>
          <w:tcPr>
            <w:tcW w:w="3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auto"/>
                <w:sz w:val="21"/>
                <w:szCs w:val="21"/>
                <w:highlight w:val="none"/>
              </w:rPr>
              <w:t>≥ 2</w:t>
            </w:r>
            <w:r>
              <w:rPr>
                <w:rFonts w:hint="eastAsia" w:ascii="宋体" w:hAnsi="宋体" w:eastAsia="宋体" w:cs="宋体"/>
                <w:b w:val="0"/>
                <w:bCs w:val="0"/>
                <w:color w:val="auto"/>
                <w:sz w:val="21"/>
                <w:szCs w:val="21"/>
                <w:highlight w:val="none"/>
                <w:lang w:val="en-US" w:eastAsia="zh-CN"/>
              </w:rPr>
              <w:t>0</w:t>
            </w:r>
          </w:p>
        </w:tc>
        <w:tc>
          <w:tcPr>
            <w:tcW w:w="2700"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left"/>
              <w:textAlignment w:val="auto"/>
              <w:outlineLvl w:val="1"/>
              <w:rPr>
                <w:rFonts w:hint="eastAsia" w:ascii="宋体" w:hAnsi="宋体" w:eastAsia="宋体" w:cs="宋体"/>
                <w:bCs/>
                <w:kern w:val="0"/>
                <w:sz w:val="21"/>
                <w:szCs w:val="21"/>
              </w:rPr>
            </w:pPr>
          </w:p>
        </w:tc>
        <w:tc>
          <w:tcPr>
            <w:tcW w:w="1105"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left"/>
              <w:textAlignment w:val="auto"/>
              <w:outlineLvl w:val="1"/>
              <w:rPr>
                <w:rFonts w:hint="eastAsia"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center"/>
              <w:textAlignment w:val="auto"/>
              <w:outlineLvl w:val="1"/>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3</w:t>
            </w:r>
          </w:p>
        </w:tc>
        <w:tc>
          <w:tcPr>
            <w:tcW w:w="1559" w:type="dxa"/>
            <w:vAlign w:val="center"/>
          </w:tcPr>
          <w:p>
            <w:pPr>
              <w:pageBreakBefore w:val="0"/>
              <w:widowControl w:val="0"/>
              <w:kinsoku/>
              <w:wordWrap/>
              <w:overflowPunct/>
              <w:topLinePunct w:val="0"/>
              <w:bidi w:val="0"/>
              <w:snapToGrid/>
              <w:spacing w:line="240" w:lineRule="auto"/>
              <w:jc w:val="left"/>
              <w:textAlignment w:val="auto"/>
              <w:rPr>
                <w:rFonts w:hint="eastAsia" w:ascii="宋体" w:hAnsi="宋体" w:eastAsia="宋体" w:cs="宋体"/>
                <w:b w:val="0"/>
                <w:bCs w:val="0"/>
                <w:color w:val="000000"/>
                <w:sz w:val="21"/>
                <w:szCs w:val="21"/>
                <w:highlight w:val="none"/>
                <w:lang w:eastAsia="zh-CN"/>
              </w:rPr>
            </w:pPr>
            <w:r>
              <w:rPr>
                <w:rFonts w:hint="eastAsia" w:ascii="宋体" w:hAnsi="宋体" w:eastAsia="宋体" w:cs="宋体"/>
                <w:b w:val="0"/>
                <w:bCs w:val="0"/>
                <w:color w:val="auto"/>
                <w:sz w:val="21"/>
                <w:szCs w:val="21"/>
                <w:highlight w:val="none"/>
                <w:lang w:val="en-US" w:eastAsia="zh-CN"/>
              </w:rPr>
              <w:t>干物质</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w:t>
            </w:r>
          </w:p>
        </w:tc>
        <w:tc>
          <w:tcPr>
            <w:tcW w:w="3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sz w:val="21"/>
                <w:szCs w:val="21"/>
                <w:highlight w:val="none"/>
              </w:rPr>
            </w:pPr>
            <w:r>
              <w:rPr>
                <w:rFonts w:hint="eastAsia" w:ascii="宋体" w:hAnsi="宋体" w:eastAsia="宋体" w:cs="宋体"/>
                <w:b w:val="0"/>
                <w:bCs w:val="0"/>
                <w:color w:val="auto"/>
                <w:sz w:val="21"/>
                <w:szCs w:val="21"/>
                <w:highlight w:val="none"/>
              </w:rPr>
              <w:t>≥ 2</w:t>
            </w:r>
            <w:r>
              <w:rPr>
                <w:rFonts w:hint="eastAsia" w:ascii="宋体" w:hAnsi="宋体" w:eastAsia="宋体" w:cs="宋体"/>
                <w:b w:val="0"/>
                <w:bCs w:val="0"/>
                <w:color w:val="auto"/>
                <w:sz w:val="21"/>
                <w:szCs w:val="21"/>
                <w:highlight w:val="none"/>
                <w:lang w:val="en-US" w:eastAsia="zh-CN"/>
              </w:rPr>
              <w:t>1</w:t>
            </w:r>
          </w:p>
        </w:tc>
        <w:tc>
          <w:tcPr>
            <w:tcW w:w="2700"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left"/>
              <w:textAlignment w:val="auto"/>
              <w:outlineLvl w:val="1"/>
              <w:rPr>
                <w:rFonts w:hint="eastAsia" w:ascii="宋体" w:hAnsi="宋体" w:eastAsia="宋体" w:cs="宋体"/>
                <w:bCs/>
                <w:kern w:val="0"/>
                <w:sz w:val="21"/>
                <w:szCs w:val="21"/>
              </w:rPr>
            </w:pPr>
          </w:p>
        </w:tc>
        <w:tc>
          <w:tcPr>
            <w:tcW w:w="1105"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left"/>
              <w:textAlignment w:val="auto"/>
              <w:outlineLvl w:val="1"/>
              <w:rPr>
                <w:rFonts w:hint="eastAsia"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center"/>
              <w:textAlignment w:val="auto"/>
              <w:outlineLvl w:val="1"/>
              <w:rPr>
                <w:rFonts w:hint="eastAsia" w:ascii="宋体" w:hAnsi="宋体" w:eastAsia="宋体" w:cs="宋体"/>
                <w:bCs/>
                <w:kern w:val="0"/>
                <w:sz w:val="21"/>
                <w:szCs w:val="21"/>
                <w:lang w:val="en-US" w:eastAsia="zh-CN"/>
              </w:rPr>
            </w:pPr>
          </w:p>
        </w:tc>
        <w:tc>
          <w:tcPr>
            <w:tcW w:w="1559" w:type="dxa"/>
            <w:vAlign w:val="center"/>
          </w:tcPr>
          <w:p>
            <w:pPr>
              <w:pageBreakBefore w:val="0"/>
              <w:widowControl w:val="0"/>
              <w:kinsoku/>
              <w:wordWrap/>
              <w:overflowPunct/>
              <w:topLinePunct w:val="0"/>
              <w:bidi w:val="0"/>
              <w:snapToGrid/>
              <w:spacing w:line="240" w:lineRule="auto"/>
              <w:jc w:val="left"/>
              <w:textAlignment w:val="auto"/>
              <w:rPr>
                <w:rFonts w:hint="eastAsia" w:ascii="宋体" w:hAnsi="宋体" w:eastAsia="宋体" w:cs="宋体"/>
                <w:b w:val="0"/>
                <w:bCs w:val="0"/>
                <w:color w:val="000000"/>
                <w:sz w:val="21"/>
                <w:szCs w:val="21"/>
                <w:highlight w:val="none"/>
                <w:lang w:eastAsia="zh-CN"/>
              </w:rPr>
            </w:pPr>
            <w:r>
              <w:rPr>
                <w:rFonts w:hint="eastAsia" w:ascii="宋体" w:hAnsi="宋体" w:eastAsia="宋体" w:cs="宋体"/>
                <w:b w:val="0"/>
                <w:bCs w:val="0"/>
                <w:color w:val="auto"/>
                <w:sz w:val="21"/>
                <w:szCs w:val="21"/>
                <w:highlight w:val="none"/>
                <w:lang w:val="en-US" w:eastAsia="zh-CN"/>
              </w:rPr>
              <w:t>粗灰分</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w:t>
            </w:r>
          </w:p>
        </w:tc>
        <w:tc>
          <w:tcPr>
            <w:tcW w:w="368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lang w:val="en-US" w:eastAsia="zh-CN"/>
              </w:rPr>
              <w:t>5</w:t>
            </w:r>
          </w:p>
        </w:tc>
        <w:tc>
          <w:tcPr>
            <w:tcW w:w="2700"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left"/>
              <w:textAlignment w:val="auto"/>
              <w:outlineLvl w:val="1"/>
              <w:rPr>
                <w:rFonts w:hint="eastAsia" w:ascii="宋体" w:hAnsi="宋体" w:eastAsia="宋体" w:cs="宋体"/>
                <w:bCs/>
                <w:kern w:val="0"/>
                <w:sz w:val="21"/>
                <w:szCs w:val="21"/>
              </w:rPr>
            </w:pPr>
          </w:p>
        </w:tc>
        <w:tc>
          <w:tcPr>
            <w:tcW w:w="1105"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left"/>
              <w:textAlignment w:val="auto"/>
              <w:outlineLvl w:val="1"/>
              <w:rPr>
                <w:rFonts w:hint="eastAsia"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center"/>
              <w:textAlignment w:val="auto"/>
              <w:outlineLvl w:val="1"/>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4</w:t>
            </w:r>
          </w:p>
        </w:tc>
        <w:tc>
          <w:tcPr>
            <w:tcW w:w="15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毒素</w:t>
            </w:r>
          </w:p>
        </w:tc>
        <w:tc>
          <w:tcPr>
            <w:tcW w:w="36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rPr>
              <w:t>黄曲霉毒素</w:t>
            </w:r>
            <w:r>
              <w:rPr>
                <w:rFonts w:hint="eastAsia" w:ascii="宋体" w:hAnsi="宋体" w:eastAsia="宋体" w:cs="宋体"/>
                <w:sz w:val="21"/>
                <w:szCs w:val="21"/>
                <w:lang w:val="en-US" w:eastAsia="zh-CN"/>
              </w:rPr>
              <w:t>B1</w:t>
            </w:r>
            <w:r>
              <w:rPr>
                <w:rFonts w:hint="eastAsia" w:ascii="宋体" w:hAnsi="宋体" w:eastAsia="宋体" w:cs="宋体"/>
                <w:sz w:val="21"/>
                <w:szCs w:val="21"/>
              </w:rPr>
              <w:t>≤ 8ug/kg</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赭曲霉毒素A≤ 50ppb；玉米赤霉烯酮≤ 500ppb；</w:t>
            </w:r>
            <w:r>
              <w:rPr>
                <w:rFonts w:hint="eastAsia" w:ascii="宋体" w:hAnsi="宋体" w:eastAsia="宋体" w:cs="宋体"/>
                <w:color w:val="000000"/>
                <w:sz w:val="21"/>
                <w:szCs w:val="21"/>
                <w:highlight w:val="none"/>
                <w:lang w:val="en-US" w:eastAsia="zh-CN"/>
              </w:rPr>
              <w:t>呕吐毒素≤ 1000ppb；所有毒素不接受三方检测。</w:t>
            </w:r>
          </w:p>
        </w:tc>
        <w:tc>
          <w:tcPr>
            <w:tcW w:w="2700"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left"/>
              <w:textAlignment w:val="auto"/>
              <w:outlineLvl w:val="1"/>
              <w:rPr>
                <w:rFonts w:hint="eastAsia" w:ascii="宋体" w:hAnsi="宋体" w:eastAsia="宋体" w:cs="宋体"/>
                <w:bCs/>
                <w:kern w:val="0"/>
                <w:sz w:val="21"/>
                <w:szCs w:val="21"/>
              </w:rPr>
            </w:pPr>
          </w:p>
        </w:tc>
        <w:tc>
          <w:tcPr>
            <w:tcW w:w="1105"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left"/>
              <w:textAlignment w:val="auto"/>
              <w:outlineLvl w:val="1"/>
              <w:rPr>
                <w:rFonts w:hint="eastAsia"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center"/>
              <w:textAlignment w:val="auto"/>
              <w:outlineLvl w:val="1"/>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5</w:t>
            </w:r>
          </w:p>
        </w:tc>
        <w:tc>
          <w:tcPr>
            <w:tcW w:w="15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卫生指标</w:t>
            </w:r>
          </w:p>
        </w:tc>
        <w:tc>
          <w:tcPr>
            <w:tcW w:w="36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卫生指标项目参照GB13078-2017《饲料卫生标准》执行。</w:t>
            </w:r>
          </w:p>
        </w:tc>
        <w:tc>
          <w:tcPr>
            <w:tcW w:w="2700" w:type="dxa"/>
            <w:vAlign w:val="center"/>
          </w:tcPr>
          <w:p>
            <w:pPr>
              <w:pageBreakBefore w:val="0"/>
              <w:widowControl w:val="0"/>
              <w:kinsoku/>
              <w:wordWrap/>
              <w:overflowPunct/>
              <w:topLinePunct w:val="0"/>
              <w:bidi w:val="0"/>
              <w:snapToGrid/>
              <w:spacing w:line="440" w:lineRule="exact"/>
              <w:jc w:val="left"/>
              <w:textAlignment w:val="auto"/>
              <w:rPr>
                <w:rFonts w:hint="eastAsia" w:ascii="宋体" w:hAnsi="宋体" w:eastAsia="宋体" w:cs="宋体"/>
                <w:color w:val="auto"/>
                <w:kern w:val="2"/>
                <w:sz w:val="21"/>
                <w:szCs w:val="21"/>
                <w:highlight w:val="none"/>
                <w:lang w:val="en-US" w:eastAsia="zh-CN" w:bidi="ar-SA"/>
              </w:rPr>
            </w:pPr>
          </w:p>
        </w:tc>
        <w:tc>
          <w:tcPr>
            <w:tcW w:w="1105"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left"/>
              <w:textAlignment w:val="auto"/>
              <w:outlineLvl w:val="1"/>
              <w:rPr>
                <w:rFonts w:hint="eastAsia"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center"/>
              <w:textAlignment w:val="auto"/>
              <w:outlineLvl w:val="1"/>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6</w:t>
            </w:r>
          </w:p>
        </w:tc>
        <w:tc>
          <w:tcPr>
            <w:tcW w:w="15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left"/>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检测误差</w:t>
            </w:r>
          </w:p>
        </w:tc>
        <w:tc>
          <w:tcPr>
            <w:tcW w:w="36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sz w:val="21"/>
                <w:szCs w:val="21"/>
                <w:lang w:val="en-US" w:eastAsia="zh-CN"/>
              </w:rPr>
              <w:t>检测误差参照国标GB/T18823-2010《饲料检测结果判定的允许误差》执行。</w:t>
            </w:r>
          </w:p>
        </w:tc>
        <w:tc>
          <w:tcPr>
            <w:tcW w:w="2700" w:type="dxa"/>
            <w:vAlign w:val="center"/>
          </w:tcPr>
          <w:p>
            <w:pPr>
              <w:pageBreakBefore w:val="0"/>
              <w:widowControl w:val="0"/>
              <w:kinsoku/>
              <w:wordWrap/>
              <w:overflowPunct/>
              <w:topLinePunct w:val="0"/>
              <w:bidi w:val="0"/>
              <w:snapToGrid/>
              <w:spacing w:line="440" w:lineRule="exact"/>
              <w:jc w:val="left"/>
              <w:textAlignment w:val="auto"/>
              <w:rPr>
                <w:rFonts w:hint="eastAsia" w:ascii="宋体" w:hAnsi="宋体" w:eastAsia="宋体" w:cs="宋体"/>
                <w:color w:val="auto"/>
                <w:kern w:val="2"/>
                <w:sz w:val="21"/>
                <w:szCs w:val="21"/>
                <w:highlight w:val="none"/>
                <w:lang w:val="en-US" w:eastAsia="zh-CN" w:bidi="ar-SA"/>
              </w:rPr>
            </w:pPr>
          </w:p>
        </w:tc>
        <w:tc>
          <w:tcPr>
            <w:tcW w:w="1105"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left"/>
              <w:textAlignment w:val="auto"/>
              <w:outlineLvl w:val="1"/>
              <w:rPr>
                <w:rFonts w:hint="eastAsia" w:ascii="宋体" w:hAnsi="宋体" w:eastAsia="宋体" w:cs="宋体"/>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center"/>
              <w:textAlignment w:val="auto"/>
              <w:outlineLvl w:val="1"/>
              <w:rPr>
                <w:rFonts w:hint="eastAsia" w:ascii="宋体" w:hAnsi="宋体" w:eastAsia="宋体" w:cs="宋体"/>
                <w:bCs/>
                <w:kern w:val="0"/>
                <w:sz w:val="21"/>
                <w:szCs w:val="21"/>
                <w:lang w:val="en-US" w:eastAsia="zh-CN"/>
              </w:rPr>
            </w:pPr>
            <w:r>
              <w:rPr>
                <w:rFonts w:hint="eastAsia" w:ascii="宋体" w:hAnsi="宋体" w:eastAsia="宋体" w:cs="宋体"/>
                <w:bCs/>
                <w:kern w:val="0"/>
                <w:sz w:val="21"/>
                <w:szCs w:val="21"/>
                <w:lang w:val="en-US" w:eastAsia="zh-CN"/>
              </w:rPr>
              <w:t>7</w:t>
            </w:r>
          </w:p>
        </w:tc>
        <w:tc>
          <w:tcPr>
            <w:tcW w:w="155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left"/>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让步接受</w:t>
            </w:r>
          </w:p>
        </w:tc>
        <w:tc>
          <w:tcPr>
            <w:tcW w:w="368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干物质折扣方式：19＜检测值≤20，低于采购标准1%，扣单价/采购标准值；15＜检测值≤19，低于采购标准1%，双倍折扣，扣单价/采购标准值*2。</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粗蛋白折扣方式：达到可收货标准，低于采购标准1%，扣单价/采购标准值。</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leftChars="0" w:firstLine="0" w:firstLineChars="0"/>
              <w:jc w:val="left"/>
              <w:textAlignment w:val="auto"/>
              <w:outlineLvl w:val="9"/>
              <w:rPr>
                <w:rFonts w:hint="eastAsia" w:ascii="宋体" w:hAnsi="宋体" w:eastAsia="宋体" w:cs="宋体"/>
                <w:color w:val="000000"/>
                <w:sz w:val="21"/>
                <w:szCs w:val="21"/>
                <w:highlight w:val="none"/>
                <w:lang w:val="en-US" w:eastAsia="zh-CN"/>
              </w:rPr>
            </w:pPr>
            <w:r>
              <w:rPr>
                <w:rFonts w:hint="eastAsia" w:ascii="宋体" w:hAnsi="宋体" w:eastAsia="宋体" w:cs="宋体"/>
                <w:sz w:val="21"/>
                <w:szCs w:val="21"/>
                <w:lang w:val="en-US" w:eastAsia="zh-CN"/>
              </w:rPr>
              <w:t>粗灰分折扣方式：达到可收货标准，高于采购标准1%，单价折扣1%。</w:t>
            </w:r>
          </w:p>
        </w:tc>
        <w:tc>
          <w:tcPr>
            <w:tcW w:w="2700" w:type="dxa"/>
            <w:vAlign w:val="center"/>
          </w:tcPr>
          <w:p>
            <w:pPr>
              <w:pageBreakBefore w:val="0"/>
              <w:widowControl w:val="0"/>
              <w:kinsoku/>
              <w:wordWrap/>
              <w:overflowPunct/>
              <w:topLinePunct w:val="0"/>
              <w:bidi w:val="0"/>
              <w:snapToGrid/>
              <w:spacing w:line="440" w:lineRule="exact"/>
              <w:jc w:val="left"/>
              <w:textAlignment w:val="auto"/>
              <w:rPr>
                <w:rFonts w:hint="eastAsia" w:ascii="宋体" w:hAnsi="宋体" w:eastAsia="宋体" w:cs="宋体"/>
                <w:color w:val="auto"/>
                <w:kern w:val="2"/>
                <w:sz w:val="21"/>
                <w:szCs w:val="21"/>
                <w:highlight w:val="none"/>
                <w:lang w:val="en-US" w:eastAsia="zh-CN" w:bidi="ar-SA"/>
              </w:rPr>
            </w:pPr>
          </w:p>
        </w:tc>
        <w:tc>
          <w:tcPr>
            <w:tcW w:w="1105"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left"/>
              <w:textAlignment w:val="auto"/>
              <w:outlineLvl w:val="1"/>
              <w:rPr>
                <w:rFonts w:hint="eastAsia" w:ascii="宋体" w:hAnsi="宋体" w:eastAsia="宋体" w:cs="宋体"/>
                <w:bCs/>
                <w:kern w:val="0"/>
                <w:sz w:val="21"/>
                <w:szCs w:val="21"/>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eastAsia"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★备注：投标方应结合三方质检报告（送检日期2023.01.01--2024.03.15）检测结果，对招标文件的质量要求逐项如实填写，逐条说明提供货物对应招标文件质量要求的响应或偏离情况。</w:t>
      </w:r>
    </w:p>
    <w:p>
      <w:pPr>
        <w:pStyle w:val="17"/>
        <w:rPr>
          <w:rFonts w:hint="default" w:ascii="Times New Roman" w:hAnsi="Times New Roman" w:cs="Times New Roman"/>
          <w:b/>
          <w:bCs/>
          <w:kern w:val="0"/>
          <w:sz w:val="24"/>
        </w:rPr>
      </w:pPr>
    </w:p>
    <w:p>
      <w:pPr>
        <w:rPr>
          <w:rFonts w:hint="default" w:ascii="Times New Roman" w:hAnsi="Times New Roman" w:cs="Times New Roman"/>
          <w:b/>
          <w:bCs/>
          <w:kern w:val="0"/>
          <w:sz w:val="24"/>
        </w:rPr>
      </w:pPr>
    </w:p>
    <w:p>
      <w:pPr>
        <w:pStyle w:val="17"/>
        <w:spacing w:line="480" w:lineRule="auto"/>
        <w:ind w:left="0" w:leftChars="0" w:firstLine="0" w:firstLineChars="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bCs/>
          <w:kern w:val="0"/>
          <w:sz w:val="24"/>
          <w:lang w:val="en-US" w:eastAsia="zh-CN"/>
        </w:rPr>
        <w:t>投标方：</w:t>
      </w:r>
      <w:r>
        <w:rPr>
          <w:rFonts w:hint="eastAsia" w:asciiTheme="minorEastAsia" w:hAnsiTheme="minorEastAsia" w:eastAsiaTheme="minorEastAsia" w:cstheme="minorEastAsia"/>
          <w:b w:val="0"/>
          <w:bCs w:val="0"/>
          <w:kern w:val="0"/>
          <w:sz w:val="24"/>
          <w:lang w:val="en-US" w:eastAsia="zh-CN"/>
        </w:rPr>
        <w:t>XXX公司（盖章）</w:t>
      </w:r>
    </w:p>
    <w:p>
      <w:pPr>
        <w:pStyle w:val="17"/>
        <w:spacing w:line="480" w:lineRule="auto"/>
        <w:ind w:left="0" w:leftChars="0" w:firstLine="0" w:firstLineChars="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bCs/>
          <w:kern w:val="0"/>
          <w:sz w:val="24"/>
          <w:lang w:val="en-US" w:eastAsia="zh-CN"/>
        </w:rPr>
        <w:t>法定代表人或其授权代表：</w:t>
      </w:r>
      <w:r>
        <w:rPr>
          <w:rFonts w:hint="eastAsia" w:asciiTheme="minorEastAsia" w:hAnsiTheme="minorEastAsia" w:eastAsiaTheme="minorEastAsia" w:cstheme="minorEastAsia"/>
          <w:b w:val="0"/>
          <w:bCs w:val="0"/>
          <w:kern w:val="0"/>
          <w:sz w:val="24"/>
          <w:lang w:val="en-US" w:eastAsia="zh-CN"/>
        </w:rPr>
        <w:t>（签字）</w:t>
      </w:r>
    </w:p>
    <w:p>
      <w:pPr>
        <w:wordWrap w:val="0"/>
        <w:spacing w:line="360" w:lineRule="auto"/>
        <w:jc w:val="right"/>
        <w:rPr>
          <w:rFonts w:hint="default" w:ascii="Times New Roman" w:hAnsi="Times New Roman" w:eastAsia="宋体" w:cs="Times New Roman"/>
          <w:b/>
          <w:bCs/>
          <w:kern w:val="0"/>
          <w:sz w:val="24"/>
          <w:lang w:val="en-US" w:eastAsia="zh-CN"/>
        </w:rPr>
      </w:pPr>
      <w:r>
        <w:rPr>
          <w:rFonts w:hint="eastAsia" w:asciiTheme="minorEastAsia" w:hAnsiTheme="minorEastAsia" w:eastAsiaTheme="minorEastAsia" w:cstheme="minorEastAsia"/>
          <w:b/>
          <w:bCs/>
          <w:kern w:val="0"/>
          <w:sz w:val="24"/>
          <w:lang w:val="en-US" w:eastAsia="zh-CN"/>
        </w:rPr>
        <w:t>20**年</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月</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日</w:t>
      </w: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lang w:val="en-US" w:eastAsia="zh-CN"/>
        </w:rPr>
      </w:pPr>
      <w:bookmarkStart w:id="8" w:name="_Toc64651747"/>
      <w:r>
        <w:rPr>
          <w:rFonts w:hint="eastAsia" w:ascii="Times New Roman" w:hAnsi="Times New Roman" w:cs="Times New Roman"/>
          <w:b/>
          <w:bCs/>
          <w:kern w:val="0"/>
          <w:sz w:val="28"/>
          <w:szCs w:val="28"/>
          <w:lang w:eastAsia="zh-CN"/>
        </w:rPr>
        <w:t>（五）</w:t>
      </w:r>
      <w:r>
        <w:rPr>
          <w:rFonts w:hint="eastAsia" w:cs="Times New Roman"/>
          <w:b/>
          <w:bCs/>
          <w:kern w:val="0"/>
          <w:sz w:val="28"/>
          <w:szCs w:val="28"/>
          <w:lang w:val="en-US" w:eastAsia="zh-CN"/>
        </w:rPr>
        <w:t>商务条款响应/偏离表</w:t>
      </w:r>
    </w:p>
    <w:tbl>
      <w:tblPr>
        <w:tblStyle w:val="19"/>
        <w:tblpPr w:leftFromText="180" w:rightFromText="180" w:vertAnchor="text" w:horzAnchor="page" w:tblpX="1527" w:tblpY="819"/>
        <w:tblOverlap w:val="never"/>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3772"/>
        <w:gridCol w:w="2741"/>
        <w:gridCol w:w="2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13"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center"/>
              <w:textAlignment w:val="auto"/>
              <w:outlineLvl w:val="1"/>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序号</w:t>
            </w:r>
          </w:p>
        </w:tc>
        <w:tc>
          <w:tcPr>
            <w:tcW w:w="3772"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center"/>
              <w:textAlignment w:val="auto"/>
              <w:outlineLvl w:val="1"/>
              <w:rPr>
                <w:rFonts w:hint="default" w:ascii="Times New Roman" w:hAnsi="Times New Roman" w:eastAsia="宋体" w:cs="Times New Roman"/>
                <w:bCs/>
                <w:kern w:val="0"/>
                <w:sz w:val="24"/>
                <w:szCs w:val="24"/>
                <w:lang w:val="en-US" w:eastAsia="zh-CN"/>
              </w:rPr>
            </w:pPr>
            <w:r>
              <w:rPr>
                <w:rFonts w:hint="default" w:ascii="Times New Roman" w:hAnsi="Times New Roman" w:cs="Times New Roman"/>
                <w:bCs/>
                <w:kern w:val="0"/>
                <w:sz w:val="24"/>
                <w:szCs w:val="24"/>
              </w:rPr>
              <w:t>招标</w:t>
            </w:r>
            <w:r>
              <w:rPr>
                <w:rFonts w:hint="eastAsia" w:ascii="Times New Roman" w:hAnsi="Times New Roman" w:cs="Times New Roman"/>
                <w:bCs/>
                <w:kern w:val="0"/>
                <w:sz w:val="24"/>
                <w:szCs w:val="24"/>
                <w:lang w:val="en-US" w:eastAsia="zh-CN"/>
              </w:rPr>
              <w:t>商务条款</w:t>
            </w:r>
          </w:p>
        </w:tc>
        <w:tc>
          <w:tcPr>
            <w:tcW w:w="2741"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center"/>
              <w:textAlignment w:val="auto"/>
              <w:outlineLvl w:val="1"/>
              <w:rPr>
                <w:rFonts w:hint="default" w:ascii="Times New Roman" w:hAnsi="Times New Roman" w:eastAsia="宋体" w:cs="Times New Roman"/>
                <w:bCs/>
                <w:kern w:val="0"/>
                <w:sz w:val="24"/>
                <w:szCs w:val="24"/>
                <w:lang w:val="en-US" w:eastAsia="zh-CN"/>
              </w:rPr>
            </w:pPr>
            <w:r>
              <w:rPr>
                <w:rFonts w:hint="default" w:ascii="Times New Roman" w:hAnsi="Times New Roman" w:cs="Times New Roman"/>
                <w:bCs/>
                <w:kern w:val="0"/>
                <w:sz w:val="24"/>
                <w:szCs w:val="24"/>
              </w:rPr>
              <w:t>投标</w:t>
            </w:r>
            <w:r>
              <w:rPr>
                <w:rFonts w:hint="eastAsia" w:ascii="Times New Roman" w:hAnsi="Times New Roman" w:cs="Times New Roman"/>
                <w:bCs/>
                <w:kern w:val="0"/>
                <w:sz w:val="24"/>
                <w:szCs w:val="24"/>
                <w:lang w:val="en-US" w:eastAsia="zh-CN"/>
              </w:rPr>
              <w:t>商务条款</w:t>
            </w:r>
          </w:p>
        </w:tc>
        <w:tc>
          <w:tcPr>
            <w:tcW w:w="2172"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center"/>
              <w:textAlignment w:val="auto"/>
              <w:outlineLvl w:val="1"/>
              <w:rPr>
                <w:rFonts w:hint="default" w:ascii="Times New Roman" w:hAnsi="Times New Roman" w:cs="Times New Roman"/>
                <w:bCs/>
                <w:kern w:val="0"/>
                <w:sz w:val="24"/>
                <w:szCs w:val="24"/>
              </w:rPr>
            </w:pPr>
            <w:r>
              <w:rPr>
                <w:rFonts w:hint="default" w:ascii="Times New Roman" w:hAnsi="Times New Roman" w:cs="Times New Roman"/>
                <w:bCs/>
                <w:kern w:val="0"/>
                <w:sz w:val="24"/>
                <w:szCs w:val="24"/>
              </w:rPr>
              <w:t>响应/偏离情况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813"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center"/>
              <w:textAlignment w:val="auto"/>
              <w:outlineLvl w:val="1"/>
              <w:rPr>
                <w:rFonts w:hint="eastAsia"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1</w:t>
            </w:r>
          </w:p>
        </w:tc>
        <w:tc>
          <w:tcPr>
            <w:tcW w:w="3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eastAsia="宋体" w:cs="Times New Roman"/>
                <w:b w:val="0"/>
                <w:bCs/>
                <w:color w:val="000000"/>
                <w:kern w:val="2"/>
                <w:sz w:val="24"/>
                <w:szCs w:val="24"/>
                <w:highlight w:val="none"/>
                <w:lang w:val="en-US" w:eastAsia="zh-CN" w:bidi="ar-SA"/>
              </w:rPr>
            </w:pPr>
            <w:r>
              <w:rPr>
                <w:rFonts w:hint="eastAsia" w:ascii="Times New Roman" w:hAnsi="Times New Roman" w:eastAsia="宋体" w:cs="Times New Roman"/>
                <w:b w:val="0"/>
                <w:bCs/>
                <w:color w:val="000000"/>
                <w:sz w:val="24"/>
                <w:szCs w:val="24"/>
                <w:highlight w:val="none"/>
                <w:lang w:val="en-US" w:eastAsia="zh-CN"/>
              </w:rPr>
              <w:t>提供近3年（2021年1月1日-至今）服务</w:t>
            </w:r>
            <w:r>
              <w:rPr>
                <w:rFonts w:hint="eastAsia" w:ascii="Times New Roman" w:hAnsi="Times New Roman" w:eastAsia="宋体" w:cs="Times New Roman"/>
                <w:b/>
                <w:bCs w:val="0"/>
                <w:color w:val="000000"/>
                <w:sz w:val="24"/>
                <w:szCs w:val="24"/>
                <w:highlight w:val="none"/>
                <w:lang w:val="en-US" w:eastAsia="zh-CN"/>
              </w:rPr>
              <w:t>其他</w:t>
            </w:r>
            <w:r>
              <w:rPr>
                <w:rFonts w:hint="eastAsia" w:ascii="Times New Roman" w:hAnsi="Times New Roman" w:eastAsia="宋体" w:cs="Times New Roman"/>
                <w:b w:val="0"/>
                <w:bCs/>
                <w:color w:val="000000"/>
                <w:sz w:val="24"/>
                <w:szCs w:val="24"/>
                <w:highlight w:val="none"/>
                <w:lang w:val="en-US" w:eastAsia="zh-CN"/>
              </w:rPr>
              <w:t>D20牧业企业的业绩证明材料（以合同</w:t>
            </w:r>
            <w:r>
              <w:rPr>
                <w:rFonts w:hint="eastAsia" w:cs="Times New Roman"/>
                <w:b w:val="0"/>
                <w:bCs/>
                <w:color w:val="000000"/>
                <w:sz w:val="24"/>
                <w:szCs w:val="24"/>
                <w:highlight w:val="none"/>
                <w:lang w:val="en-US" w:eastAsia="zh-CN"/>
              </w:rPr>
              <w:t>及对应发票</w:t>
            </w:r>
            <w:r>
              <w:rPr>
                <w:rFonts w:hint="eastAsia" w:ascii="Times New Roman" w:hAnsi="Times New Roman" w:eastAsia="宋体" w:cs="Times New Roman"/>
                <w:b w:val="0"/>
                <w:bCs/>
                <w:color w:val="000000"/>
                <w:sz w:val="24"/>
                <w:szCs w:val="24"/>
                <w:highlight w:val="none"/>
                <w:lang w:val="en-US" w:eastAsia="zh-CN"/>
              </w:rPr>
              <w:t>盖章扫描件为准）</w:t>
            </w:r>
          </w:p>
        </w:tc>
        <w:tc>
          <w:tcPr>
            <w:tcW w:w="27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default" w:ascii="Times New Roman" w:hAnsi="Times New Roman" w:eastAsia="宋体" w:cs="Times New Roman"/>
                <w:b w:val="0"/>
                <w:bCs/>
                <w:color w:val="000000"/>
                <w:kern w:val="2"/>
                <w:sz w:val="24"/>
                <w:szCs w:val="24"/>
                <w:highlight w:val="none"/>
                <w:lang w:val="en-US" w:eastAsia="zh-CN" w:bidi="ar-SA"/>
              </w:rPr>
            </w:pPr>
          </w:p>
        </w:tc>
        <w:tc>
          <w:tcPr>
            <w:tcW w:w="21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eastAsia="宋体" w:cs="Times New Roman"/>
                <w:b w:val="0"/>
                <w:bCs/>
                <w:color w:val="000000"/>
                <w:kern w:val="2"/>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7" w:hRule="atLeast"/>
        </w:trPr>
        <w:tc>
          <w:tcPr>
            <w:tcW w:w="813" w:type="dxa"/>
            <w:vAlign w:val="center"/>
          </w:tcPr>
          <w:p>
            <w:pPr>
              <w:keepNext/>
              <w:keepLines/>
              <w:pageBreakBefore w:val="0"/>
              <w:widowControl w:val="0"/>
              <w:kinsoku/>
              <w:wordWrap/>
              <w:overflowPunct/>
              <w:topLinePunct w:val="0"/>
              <w:autoSpaceDE w:val="0"/>
              <w:autoSpaceDN w:val="0"/>
              <w:bidi w:val="0"/>
              <w:adjustRightInd w:val="0"/>
              <w:snapToGrid/>
              <w:spacing w:line="440" w:lineRule="exact"/>
              <w:jc w:val="center"/>
              <w:textAlignment w:val="auto"/>
              <w:outlineLvl w:val="1"/>
              <w:rPr>
                <w:rFonts w:hint="eastAsia" w:ascii="Times New Roman" w:hAnsi="Times New Roman" w:eastAsia="宋体" w:cs="Times New Roman"/>
                <w:bCs/>
                <w:kern w:val="0"/>
                <w:sz w:val="24"/>
                <w:szCs w:val="24"/>
                <w:lang w:val="en-US" w:eastAsia="zh-CN"/>
              </w:rPr>
            </w:pPr>
            <w:r>
              <w:rPr>
                <w:rFonts w:hint="eastAsia" w:cs="Times New Roman"/>
                <w:bCs/>
                <w:kern w:val="0"/>
                <w:sz w:val="24"/>
                <w:szCs w:val="24"/>
                <w:lang w:val="en-US" w:eastAsia="zh-CN"/>
              </w:rPr>
              <w:t>2</w:t>
            </w:r>
          </w:p>
        </w:tc>
        <w:tc>
          <w:tcPr>
            <w:tcW w:w="37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eastAsia="宋体" w:cs="Times New Roman"/>
                <w:b w:val="0"/>
                <w:bCs/>
                <w:color w:val="000000"/>
                <w:kern w:val="2"/>
                <w:sz w:val="24"/>
                <w:szCs w:val="24"/>
                <w:highlight w:val="none"/>
                <w:lang w:val="en-US" w:eastAsia="zh-CN" w:bidi="ar-SA"/>
              </w:rPr>
            </w:pPr>
            <w:r>
              <w:rPr>
                <w:rFonts w:hint="default" w:ascii="Times New Roman" w:hAnsi="Times New Roman" w:eastAsia="宋体" w:cs="Times New Roman"/>
                <w:kern w:val="0"/>
                <w:sz w:val="24"/>
                <w:szCs w:val="24"/>
                <w:lang w:val="en-US" w:eastAsia="zh-CN"/>
              </w:rPr>
              <w:t>合同</w:t>
            </w:r>
            <w:r>
              <w:rPr>
                <w:rFonts w:hint="eastAsia" w:cs="Times New Roman"/>
                <w:kern w:val="0"/>
                <w:sz w:val="24"/>
                <w:szCs w:val="24"/>
                <w:lang w:val="en-US" w:eastAsia="zh-CN"/>
              </w:rPr>
              <w:t>签订</w:t>
            </w:r>
            <w:r>
              <w:rPr>
                <w:rFonts w:hint="default" w:ascii="Times New Roman" w:hAnsi="Times New Roman" w:eastAsia="宋体" w:cs="Times New Roman"/>
                <w:kern w:val="0"/>
                <w:sz w:val="24"/>
                <w:szCs w:val="24"/>
                <w:lang w:val="en-US" w:eastAsia="zh-CN"/>
              </w:rPr>
              <w:t>生效后</w:t>
            </w:r>
            <w:r>
              <w:rPr>
                <w:rFonts w:hint="eastAsia" w:ascii="Times New Roman" w:hAnsi="Times New Roman" w:eastAsia="宋体" w:cs="Times New Roman"/>
                <w:kern w:val="0"/>
                <w:sz w:val="24"/>
                <w:szCs w:val="24"/>
                <w:lang w:val="en-US" w:eastAsia="zh-CN"/>
              </w:rPr>
              <w:t>以先货后款的方式支付；</w:t>
            </w:r>
            <w:r>
              <w:rPr>
                <w:rFonts w:hint="default" w:ascii="Times New Roman" w:hAnsi="Times New Roman" w:eastAsia="宋体" w:cs="Times New Roman"/>
                <w:kern w:val="0"/>
                <w:sz w:val="24"/>
                <w:szCs w:val="24"/>
                <w:lang w:val="en-US" w:eastAsia="zh-CN"/>
              </w:rPr>
              <w:t>供方</w:t>
            </w:r>
            <w:r>
              <w:rPr>
                <w:rFonts w:hint="eastAsia" w:ascii="Times New Roman" w:hAnsi="Times New Roman" w:eastAsia="宋体" w:cs="Times New Roman"/>
                <w:kern w:val="0"/>
                <w:sz w:val="24"/>
                <w:szCs w:val="24"/>
                <w:lang w:val="en-US" w:eastAsia="zh-CN"/>
              </w:rPr>
              <w:t>按照需方月度订单数量及发货计划安排发货</w:t>
            </w:r>
            <w:r>
              <w:rPr>
                <w:rFonts w:hint="default" w:ascii="Times New Roman" w:hAnsi="Times New Roman" w:eastAsia="宋体" w:cs="Times New Roman"/>
                <w:kern w:val="0"/>
                <w:sz w:val="24"/>
                <w:szCs w:val="24"/>
                <w:lang w:val="en-US" w:eastAsia="zh-CN"/>
              </w:rPr>
              <w:t>，</w:t>
            </w:r>
            <w:r>
              <w:rPr>
                <w:rFonts w:hint="eastAsia" w:ascii="Times New Roman" w:hAnsi="Times New Roman" w:eastAsia="宋体" w:cs="Times New Roman"/>
                <w:kern w:val="0"/>
                <w:sz w:val="24"/>
                <w:szCs w:val="24"/>
                <w:lang w:val="en-US" w:eastAsia="zh-CN"/>
              </w:rPr>
              <w:t>到货</w:t>
            </w:r>
            <w:r>
              <w:rPr>
                <w:rFonts w:hint="default" w:ascii="Times New Roman" w:hAnsi="Times New Roman" w:eastAsia="宋体" w:cs="Times New Roman"/>
                <w:kern w:val="0"/>
                <w:sz w:val="24"/>
                <w:szCs w:val="24"/>
                <w:lang w:val="en-US" w:eastAsia="zh-CN"/>
              </w:rPr>
              <w:t>验收合格后</w:t>
            </w:r>
            <w:r>
              <w:rPr>
                <w:rFonts w:hint="eastAsia" w:ascii="Times New Roman" w:hAnsi="Times New Roman" w:eastAsia="宋体" w:cs="Times New Roman"/>
                <w:kern w:val="0"/>
                <w:sz w:val="24"/>
                <w:szCs w:val="24"/>
                <w:lang w:val="en-US" w:eastAsia="zh-CN"/>
              </w:rPr>
              <w:t>对账</w:t>
            </w:r>
            <w:r>
              <w:rPr>
                <w:rFonts w:hint="default" w:ascii="Times New Roman" w:hAnsi="Times New Roman" w:eastAsia="宋体" w:cs="Times New Roman"/>
                <w:kern w:val="0"/>
                <w:sz w:val="24"/>
                <w:szCs w:val="24"/>
                <w:lang w:val="en-US" w:eastAsia="zh-CN"/>
              </w:rPr>
              <w:t>开具发票，需方收到发票确认无误后30天支付，若遇节假日顺延。</w:t>
            </w:r>
          </w:p>
        </w:tc>
        <w:tc>
          <w:tcPr>
            <w:tcW w:w="274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jc w:val="center"/>
              <w:textAlignment w:val="auto"/>
              <w:outlineLvl w:val="9"/>
              <w:rPr>
                <w:rFonts w:hint="default" w:ascii="Times New Roman" w:hAnsi="Times New Roman" w:eastAsia="宋体" w:cs="Times New Roman"/>
                <w:b w:val="0"/>
                <w:bCs/>
                <w:color w:val="000000"/>
                <w:kern w:val="2"/>
                <w:sz w:val="24"/>
                <w:szCs w:val="24"/>
                <w:highlight w:val="none"/>
                <w:lang w:val="en-US" w:eastAsia="zh-CN" w:bidi="ar-SA"/>
              </w:rPr>
            </w:pPr>
          </w:p>
        </w:tc>
        <w:tc>
          <w:tcPr>
            <w:tcW w:w="217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0" w:firstLineChars="0"/>
              <w:textAlignment w:val="auto"/>
              <w:outlineLvl w:val="9"/>
              <w:rPr>
                <w:rFonts w:hint="default" w:ascii="Times New Roman" w:hAnsi="Times New Roman" w:eastAsia="宋体" w:cs="Times New Roman"/>
                <w:b w:val="0"/>
                <w:bCs/>
                <w:color w:val="000000"/>
                <w:kern w:val="2"/>
                <w:sz w:val="24"/>
                <w:szCs w:val="24"/>
                <w:highlight w:val="none"/>
                <w:lang w:val="en-US" w:eastAsia="zh-CN" w:bidi="ar-SA"/>
              </w:rPr>
            </w:pPr>
          </w:p>
        </w:tc>
      </w:tr>
    </w:tbl>
    <w:p>
      <w:pPr>
        <w:rPr>
          <w:rFonts w:hint="default" w:ascii="Times New Roman" w:hAnsi="Times New Roman" w:cs="Times New Roman"/>
          <w:b/>
          <w:bCs/>
          <w:kern w:val="0"/>
          <w:sz w:val="24"/>
        </w:rPr>
      </w:pPr>
    </w:p>
    <w:p>
      <w:pPr>
        <w:pStyle w:val="17"/>
        <w:spacing w:line="480" w:lineRule="auto"/>
        <w:ind w:left="0" w:leftChars="0" w:firstLine="0" w:firstLineChars="0"/>
        <w:rPr>
          <w:rFonts w:hint="eastAsia" w:asciiTheme="minorEastAsia" w:hAnsiTheme="minorEastAsia" w:eastAsiaTheme="minorEastAsia" w:cstheme="minorEastAsia"/>
          <w:b/>
          <w:bCs/>
          <w:kern w:val="0"/>
          <w:sz w:val="24"/>
          <w:lang w:val="en-US" w:eastAsia="zh-CN"/>
        </w:rPr>
      </w:pPr>
    </w:p>
    <w:p>
      <w:pPr>
        <w:pStyle w:val="17"/>
        <w:spacing w:line="480" w:lineRule="auto"/>
        <w:ind w:left="0" w:leftChars="0" w:firstLine="0" w:firstLineChars="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bCs/>
          <w:kern w:val="0"/>
          <w:sz w:val="24"/>
          <w:lang w:val="en-US" w:eastAsia="zh-CN"/>
        </w:rPr>
        <w:t>投标方：</w:t>
      </w:r>
      <w:r>
        <w:rPr>
          <w:rFonts w:hint="eastAsia" w:asciiTheme="minorEastAsia" w:hAnsiTheme="minorEastAsia" w:eastAsiaTheme="minorEastAsia" w:cstheme="minorEastAsia"/>
          <w:b w:val="0"/>
          <w:bCs w:val="0"/>
          <w:kern w:val="0"/>
          <w:sz w:val="24"/>
          <w:lang w:val="en-US" w:eastAsia="zh-CN"/>
        </w:rPr>
        <w:t>XXX公司（盖章）</w:t>
      </w:r>
    </w:p>
    <w:p>
      <w:pPr>
        <w:pStyle w:val="17"/>
        <w:spacing w:line="480" w:lineRule="auto"/>
        <w:ind w:left="0" w:leftChars="0" w:firstLine="0" w:firstLineChars="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bCs/>
          <w:kern w:val="0"/>
          <w:sz w:val="24"/>
          <w:lang w:val="en-US" w:eastAsia="zh-CN"/>
        </w:rPr>
        <w:t>法定代表人或其授权代表：</w:t>
      </w:r>
      <w:r>
        <w:rPr>
          <w:rFonts w:hint="eastAsia" w:asciiTheme="minorEastAsia" w:hAnsiTheme="minorEastAsia" w:eastAsiaTheme="minorEastAsia" w:cstheme="minorEastAsia"/>
          <w:b w:val="0"/>
          <w:bCs w:val="0"/>
          <w:kern w:val="0"/>
          <w:sz w:val="24"/>
          <w:lang w:val="en-US" w:eastAsia="zh-CN"/>
        </w:rPr>
        <w:t>（签字）</w:t>
      </w:r>
    </w:p>
    <w:p>
      <w:pPr>
        <w:wordWrap w:val="0"/>
        <w:spacing w:line="360" w:lineRule="auto"/>
        <w:jc w:val="right"/>
        <w:rPr>
          <w:rFonts w:hint="default" w:ascii="Times New Roman" w:hAnsi="Times New Roman" w:eastAsia="宋体" w:cs="Times New Roman"/>
          <w:b/>
          <w:bCs/>
          <w:kern w:val="0"/>
          <w:sz w:val="24"/>
          <w:lang w:val="en-US" w:eastAsia="zh-CN"/>
        </w:rPr>
      </w:pPr>
      <w:r>
        <w:rPr>
          <w:rFonts w:hint="eastAsia" w:asciiTheme="minorEastAsia" w:hAnsiTheme="minorEastAsia" w:eastAsiaTheme="minorEastAsia" w:cstheme="minorEastAsia"/>
          <w:b/>
          <w:bCs/>
          <w:kern w:val="0"/>
          <w:sz w:val="24"/>
          <w:lang w:val="en-US" w:eastAsia="zh-CN"/>
        </w:rPr>
        <w:t>20**年</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月</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日</w:t>
      </w: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rPr>
          <w:rFonts w:hint="default"/>
        </w:rPr>
      </w:pPr>
    </w:p>
    <w:p>
      <w:pPr>
        <w:keepNext w:val="0"/>
        <w:keepLines w:val="0"/>
        <w:pageBreakBefore w:val="0"/>
        <w:widowControl w:val="0"/>
        <w:numPr>
          <w:ilvl w:val="0"/>
          <w:numId w:val="11"/>
        </w:numPr>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r>
        <w:rPr>
          <w:rFonts w:hint="default" w:ascii="Times New Roman" w:hAnsi="Times New Roman" w:cs="Times New Roman"/>
          <w:b/>
          <w:bCs/>
          <w:kern w:val="0"/>
          <w:sz w:val="28"/>
          <w:szCs w:val="28"/>
        </w:rPr>
        <w:t>投标</w:t>
      </w:r>
      <w:bookmarkEnd w:id="8"/>
      <w:r>
        <w:rPr>
          <w:rFonts w:hint="default" w:ascii="Times New Roman" w:hAnsi="Times New Roman" w:cs="Times New Roman"/>
          <w:b/>
          <w:bCs/>
          <w:kern w:val="0"/>
          <w:sz w:val="28"/>
          <w:szCs w:val="28"/>
        </w:rPr>
        <w:t>报价表</w:t>
      </w:r>
    </w:p>
    <w:p>
      <w:pPr>
        <w:pStyle w:val="17"/>
        <w:numPr>
          <w:ilvl w:val="0"/>
          <w:numId w:val="0"/>
        </w:numPr>
        <w:rPr>
          <w:rFonts w:hint="default"/>
        </w:rPr>
      </w:pPr>
    </w:p>
    <w:p>
      <w:pPr>
        <w:widowControl/>
        <w:autoSpaceDE/>
        <w:spacing w:line="240" w:lineRule="auto"/>
        <w:ind w:firstLine="0" w:firstLineChars="0"/>
        <w:jc w:val="center"/>
        <w:textAlignment w:val="center"/>
        <w:rPr>
          <w:rFonts w:hint="default" w:ascii="方正黑体_GBK" w:hAnsi="方正黑体_GBK" w:eastAsia="方正黑体_GBK" w:cs="方正黑体_GBK"/>
          <w:b w:val="0"/>
          <w:bCs w:val="0"/>
          <w:color w:val="auto"/>
          <w:kern w:val="0"/>
          <w:sz w:val="32"/>
          <w:szCs w:val="32"/>
          <w:u w:val="none"/>
          <w:lang w:val="en-US" w:eastAsia="zh-CN" w:bidi="ar"/>
        </w:rPr>
      </w:pPr>
      <w:r>
        <w:rPr>
          <w:rFonts w:hint="eastAsia" w:ascii="方正黑体_GBK" w:hAnsi="方正黑体_GBK" w:eastAsia="方正黑体_GBK" w:cs="方正黑体_GBK"/>
          <w:b w:val="0"/>
          <w:bCs w:val="0"/>
          <w:color w:val="auto"/>
          <w:kern w:val="0"/>
          <w:sz w:val="32"/>
          <w:szCs w:val="32"/>
          <w:u w:val="none"/>
          <w:lang w:val="en-US" w:eastAsia="zh-CN" w:bidi="ar"/>
        </w:rPr>
        <w:t>投标货物报价表</w:t>
      </w:r>
    </w:p>
    <w:p>
      <w:pPr>
        <w:pStyle w:val="17"/>
        <w:ind w:left="0" w:leftChars="0" w:firstLine="0" w:firstLineChars="0"/>
        <w:rPr>
          <w:rFonts w:hint="eastAsia"/>
          <w:lang w:val="en-US" w:eastAsia="zh-CN"/>
        </w:rPr>
      </w:pPr>
    </w:p>
    <w:p>
      <w:pPr>
        <w:pStyle w:val="17"/>
        <w:ind w:left="0" w:leftChars="0" w:firstLine="0" w:firstLineChars="0"/>
        <w:rPr>
          <w:rFonts w:hint="eastAsia"/>
          <w:b/>
          <w:bCs/>
          <w:u w:val="single"/>
          <w:lang w:val="en-US" w:eastAsia="zh-CN"/>
        </w:rPr>
      </w:pPr>
      <w:r>
        <w:rPr>
          <w:rFonts w:hint="eastAsia"/>
          <w:b/>
          <w:bCs/>
          <w:lang w:val="en-US" w:eastAsia="zh-CN"/>
        </w:rPr>
        <w:t>供应期限：</w:t>
      </w:r>
      <w:r>
        <w:rPr>
          <w:rFonts w:hint="eastAsia"/>
          <w:b/>
          <w:bCs/>
          <w:u w:val="single"/>
          <w:lang w:val="en-US" w:eastAsia="zh-CN"/>
        </w:rPr>
        <w:t>2024年4月1日--2024年7月31日</w:t>
      </w:r>
    </w:p>
    <w:p>
      <w:pPr>
        <w:pStyle w:val="17"/>
        <w:ind w:left="0" w:leftChars="0" w:firstLine="0" w:firstLineChars="0"/>
        <w:rPr>
          <w:rFonts w:hint="default"/>
          <w:lang w:val="en-US" w:eastAsia="zh-CN"/>
        </w:rPr>
      </w:pPr>
    </w:p>
    <w:tbl>
      <w:tblPr>
        <w:tblStyle w:val="19"/>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2"/>
        <w:gridCol w:w="2059"/>
        <w:gridCol w:w="1771"/>
        <w:gridCol w:w="1726"/>
        <w:gridCol w:w="1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582" w:type="dxa"/>
            <w:vAlign w:val="center"/>
          </w:tcPr>
          <w:p>
            <w:pPr>
              <w:pStyle w:val="1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产品名称</w:t>
            </w:r>
          </w:p>
        </w:tc>
        <w:tc>
          <w:tcPr>
            <w:tcW w:w="2059" w:type="dxa"/>
            <w:vAlign w:val="center"/>
          </w:tcPr>
          <w:p>
            <w:pPr>
              <w:pStyle w:val="1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牧场</w:t>
            </w:r>
          </w:p>
        </w:tc>
        <w:tc>
          <w:tcPr>
            <w:tcW w:w="1771" w:type="dxa"/>
            <w:vAlign w:val="center"/>
          </w:tcPr>
          <w:p>
            <w:pPr>
              <w:pStyle w:val="17"/>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计划采购量</w:t>
            </w:r>
          </w:p>
        </w:tc>
        <w:tc>
          <w:tcPr>
            <w:tcW w:w="1726" w:type="dxa"/>
            <w:vAlign w:val="center"/>
          </w:tcPr>
          <w:p>
            <w:pPr>
              <w:pStyle w:val="17"/>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可供应量</w:t>
            </w:r>
          </w:p>
        </w:tc>
        <w:tc>
          <w:tcPr>
            <w:tcW w:w="1820" w:type="dxa"/>
            <w:vAlign w:val="center"/>
          </w:tcPr>
          <w:p>
            <w:pPr>
              <w:pStyle w:val="1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含税报价</w:t>
            </w:r>
          </w:p>
          <w:p>
            <w:pPr>
              <w:pStyle w:val="17"/>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582" w:type="dxa"/>
            <w:vMerge w:val="restart"/>
            <w:vAlign w:val="center"/>
          </w:tcPr>
          <w:p>
            <w:pPr>
              <w:pStyle w:val="1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啤酒糟</w:t>
            </w:r>
          </w:p>
          <w:p>
            <w:pPr>
              <w:pStyle w:val="17"/>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（未脱水）</w:t>
            </w:r>
          </w:p>
        </w:tc>
        <w:tc>
          <w:tcPr>
            <w:tcW w:w="2059" w:type="dxa"/>
            <w:vAlign w:val="center"/>
          </w:tcPr>
          <w:p>
            <w:pPr>
              <w:pStyle w:val="17"/>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中垦华山牧业</w:t>
            </w:r>
          </w:p>
        </w:tc>
        <w:tc>
          <w:tcPr>
            <w:tcW w:w="1771"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3000</w:t>
            </w:r>
            <w:r>
              <w:rPr>
                <w:rFonts w:hint="eastAsia" w:ascii="宋体" w:hAnsi="宋体" w:eastAsia="宋体" w:cs="宋体"/>
                <w:i w:val="0"/>
                <w:color w:val="000000"/>
                <w:kern w:val="0"/>
                <w:sz w:val="24"/>
                <w:szCs w:val="24"/>
                <w:u w:val="none"/>
                <w:lang w:val="en-US" w:eastAsia="zh-CN" w:bidi="ar"/>
              </w:rPr>
              <w:t xml:space="preserve">吨 </w:t>
            </w:r>
          </w:p>
        </w:tc>
        <w:tc>
          <w:tcPr>
            <w:tcW w:w="1726" w:type="dxa"/>
            <w:vAlign w:val="center"/>
          </w:tcPr>
          <w:p>
            <w:pPr>
              <w:pStyle w:val="1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p>
        </w:tc>
        <w:tc>
          <w:tcPr>
            <w:tcW w:w="1820" w:type="dxa"/>
            <w:vAlign w:val="center"/>
          </w:tcPr>
          <w:p>
            <w:pPr>
              <w:pStyle w:val="1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1582" w:type="dxa"/>
            <w:vMerge w:val="continue"/>
            <w:vAlign w:val="center"/>
          </w:tcPr>
          <w:p>
            <w:pPr>
              <w:pStyle w:val="17"/>
              <w:ind w:left="0" w:leftChars="0" w:firstLine="0" w:firstLineChars="0"/>
              <w:jc w:val="both"/>
              <w:rPr>
                <w:rFonts w:hint="eastAsia" w:asciiTheme="minorEastAsia" w:hAnsiTheme="minorEastAsia" w:eastAsiaTheme="minorEastAsia" w:cstheme="minorEastAsia"/>
                <w:sz w:val="24"/>
                <w:szCs w:val="24"/>
                <w:vertAlign w:val="baseline"/>
                <w:lang w:val="en-US" w:eastAsia="zh-CN"/>
              </w:rPr>
            </w:pPr>
          </w:p>
        </w:tc>
        <w:tc>
          <w:tcPr>
            <w:tcW w:w="2059" w:type="dxa"/>
            <w:vAlign w:val="center"/>
          </w:tcPr>
          <w:p>
            <w:pPr>
              <w:pStyle w:val="1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中垦天宁牧业</w:t>
            </w:r>
          </w:p>
        </w:tc>
        <w:tc>
          <w:tcPr>
            <w:tcW w:w="1771"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cs="宋体"/>
                <w:i w:val="0"/>
                <w:color w:val="000000"/>
                <w:kern w:val="0"/>
                <w:sz w:val="24"/>
                <w:szCs w:val="24"/>
                <w:u w:val="none"/>
                <w:lang w:val="en-US" w:eastAsia="zh-CN" w:bidi="ar"/>
              </w:rPr>
              <w:t>3650</w:t>
            </w:r>
            <w:r>
              <w:rPr>
                <w:rFonts w:hint="eastAsia" w:ascii="宋体" w:hAnsi="宋体" w:eastAsia="宋体" w:cs="宋体"/>
                <w:i w:val="0"/>
                <w:color w:val="000000"/>
                <w:kern w:val="0"/>
                <w:sz w:val="24"/>
                <w:szCs w:val="24"/>
                <w:u w:val="none"/>
                <w:lang w:val="en-US" w:eastAsia="zh-CN" w:bidi="ar"/>
              </w:rPr>
              <w:t>吨</w:t>
            </w:r>
          </w:p>
        </w:tc>
        <w:tc>
          <w:tcPr>
            <w:tcW w:w="1726" w:type="dxa"/>
            <w:vAlign w:val="center"/>
          </w:tcPr>
          <w:p>
            <w:pPr>
              <w:pStyle w:val="1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p>
        </w:tc>
        <w:tc>
          <w:tcPr>
            <w:tcW w:w="1820" w:type="dxa"/>
            <w:vAlign w:val="center"/>
          </w:tcPr>
          <w:p>
            <w:pPr>
              <w:pStyle w:val="1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582" w:type="dxa"/>
            <w:vMerge w:val="continue"/>
            <w:vAlign w:val="center"/>
          </w:tcPr>
          <w:p>
            <w:pPr>
              <w:pStyle w:val="17"/>
              <w:jc w:val="center"/>
              <w:rPr>
                <w:rFonts w:hint="eastAsia" w:asciiTheme="minorEastAsia" w:hAnsiTheme="minorEastAsia" w:eastAsiaTheme="minorEastAsia" w:cstheme="minorEastAsia"/>
                <w:sz w:val="24"/>
                <w:szCs w:val="24"/>
                <w:vertAlign w:val="baseline"/>
                <w:lang w:val="en-US" w:eastAsia="zh-CN"/>
              </w:rPr>
            </w:pPr>
          </w:p>
        </w:tc>
        <w:tc>
          <w:tcPr>
            <w:tcW w:w="2059" w:type="dxa"/>
            <w:vAlign w:val="center"/>
          </w:tcPr>
          <w:p>
            <w:pPr>
              <w:pStyle w:val="17"/>
              <w:ind w:left="0" w:leftChars="0" w:firstLine="0" w:firstLineChars="0"/>
              <w:jc w:val="center"/>
              <w:rPr>
                <w:rFonts w:hint="default" w:asciiTheme="minorEastAsia" w:hAnsiTheme="minorEastAsia" w:eastAsiaTheme="minorEastAsia" w:cstheme="minorEastAsia"/>
                <w:sz w:val="24"/>
                <w:szCs w:val="24"/>
                <w:vertAlign w:val="baseline"/>
                <w:lang w:val="en-US" w:eastAsia="zh-CN"/>
              </w:rPr>
            </w:pPr>
            <w:r>
              <w:rPr>
                <w:rFonts w:hint="eastAsia" w:asciiTheme="minorEastAsia" w:hAnsiTheme="minorEastAsia" w:eastAsiaTheme="minorEastAsia" w:cstheme="minorEastAsia"/>
                <w:sz w:val="24"/>
                <w:szCs w:val="24"/>
                <w:vertAlign w:val="baseline"/>
                <w:lang w:val="en-US" w:eastAsia="zh-CN"/>
              </w:rPr>
              <w:t>中垦定边牧业</w:t>
            </w:r>
          </w:p>
        </w:tc>
        <w:tc>
          <w:tcPr>
            <w:tcW w:w="1771" w:type="dxa"/>
            <w:vAlign w:val="center"/>
          </w:tcPr>
          <w:p>
            <w:pPr>
              <w:keepNext w:val="0"/>
              <w:keepLines w:val="0"/>
              <w:widowControl/>
              <w:suppressLineNumbers w:val="0"/>
              <w:jc w:val="center"/>
              <w:textAlignment w:val="center"/>
              <w:rPr>
                <w:rFonts w:hint="default" w:ascii="宋体" w:hAnsi="宋体" w:eastAsia="宋体" w:cs="宋体"/>
                <w:sz w:val="24"/>
                <w:szCs w:val="24"/>
                <w:vertAlign w:val="baseline"/>
                <w:lang w:val="en-US" w:eastAsia="zh-CN"/>
              </w:rPr>
            </w:pPr>
            <w:r>
              <w:rPr>
                <w:rFonts w:hint="eastAsia" w:ascii="宋体" w:hAnsi="宋体" w:eastAsia="宋体" w:cs="宋体"/>
                <w:i w:val="0"/>
                <w:color w:val="000000"/>
                <w:kern w:val="0"/>
                <w:sz w:val="24"/>
                <w:szCs w:val="24"/>
                <w:u w:val="none"/>
                <w:lang w:val="en-US" w:eastAsia="zh-CN" w:bidi="ar"/>
              </w:rPr>
              <w:t xml:space="preserve"> 4</w:t>
            </w:r>
            <w:r>
              <w:rPr>
                <w:rFonts w:hint="eastAsia" w:ascii="宋体" w:hAnsi="宋体" w:cs="宋体"/>
                <w:i w:val="0"/>
                <w:color w:val="000000"/>
                <w:kern w:val="0"/>
                <w:sz w:val="24"/>
                <w:szCs w:val="24"/>
                <w:u w:val="none"/>
                <w:lang w:val="en-US" w:eastAsia="zh-CN" w:bidi="ar"/>
              </w:rPr>
              <w:t>600</w:t>
            </w:r>
            <w:r>
              <w:rPr>
                <w:rFonts w:hint="eastAsia" w:ascii="宋体" w:hAnsi="宋体" w:eastAsia="宋体" w:cs="宋体"/>
                <w:i w:val="0"/>
                <w:color w:val="000000"/>
                <w:kern w:val="0"/>
                <w:sz w:val="24"/>
                <w:szCs w:val="24"/>
                <w:u w:val="none"/>
                <w:lang w:val="en-US" w:eastAsia="zh-CN" w:bidi="ar"/>
              </w:rPr>
              <w:t>吨</w:t>
            </w:r>
          </w:p>
        </w:tc>
        <w:tc>
          <w:tcPr>
            <w:tcW w:w="1726" w:type="dxa"/>
            <w:vAlign w:val="center"/>
          </w:tcPr>
          <w:p>
            <w:pPr>
              <w:pStyle w:val="1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p>
        </w:tc>
        <w:tc>
          <w:tcPr>
            <w:tcW w:w="1820" w:type="dxa"/>
            <w:vAlign w:val="center"/>
          </w:tcPr>
          <w:p>
            <w:pPr>
              <w:pStyle w:val="17"/>
              <w:ind w:left="0" w:leftChars="0" w:firstLine="0" w:firstLineChars="0"/>
              <w:jc w:val="center"/>
              <w:rPr>
                <w:rFonts w:hint="eastAsia" w:asciiTheme="minorEastAsia" w:hAnsiTheme="minorEastAsia" w:eastAsiaTheme="minorEastAsia" w:cstheme="minorEastAsia"/>
                <w:sz w:val="24"/>
                <w:szCs w:val="24"/>
                <w:vertAlign w:val="baseline"/>
                <w:lang w:val="en-US" w:eastAsia="zh-CN"/>
              </w:rPr>
            </w:pPr>
          </w:p>
        </w:tc>
      </w:tr>
    </w:tbl>
    <w:p>
      <w:pPr>
        <w:pStyle w:val="17"/>
        <w:spacing w:line="240" w:lineRule="auto"/>
        <w:ind w:left="0" w:leftChars="0" w:firstLine="0" w:firstLineChars="0"/>
        <w:rPr>
          <w:rFonts w:hint="default" w:ascii="Times New Roman" w:hAnsi="Times New Roman" w:cs="Times New Roman" w:eastAsiaTheme="minorEastAsia"/>
          <w:b w:val="0"/>
          <w:bCs w:val="0"/>
          <w:kern w:val="0"/>
          <w:sz w:val="21"/>
          <w:szCs w:val="21"/>
          <w:lang w:val="en-US" w:eastAsia="zh-CN"/>
        </w:rPr>
      </w:pPr>
    </w:p>
    <w:p>
      <w:pPr>
        <w:pStyle w:val="17"/>
        <w:spacing w:line="240" w:lineRule="auto"/>
        <w:ind w:left="0" w:leftChars="0" w:firstLine="0" w:firstLineChars="0"/>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eastAsiaTheme="minorEastAsia"/>
          <w:b w:val="0"/>
          <w:bCs w:val="0"/>
          <w:kern w:val="0"/>
          <w:sz w:val="21"/>
          <w:szCs w:val="21"/>
          <w:lang w:val="en-US" w:eastAsia="zh-CN"/>
        </w:rPr>
        <w:t>注：1</w:t>
      </w:r>
      <w:r>
        <w:rPr>
          <w:rFonts w:hint="eastAsia" w:ascii="Times New Roman" w:cs="Times New Roman" w:eastAsiaTheme="minorEastAsia"/>
          <w:b w:val="0"/>
          <w:bCs w:val="0"/>
          <w:kern w:val="0"/>
          <w:sz w:val="21"/>
          <w:szCs w:val="21"/>
          <w:lang w:val="en-US" w:eastAsia="zh-CN"/>
        </w:rPr>
        <w:t>、</w:t>
      </w:r>
      <w:r>
        <w:rPr>
          <w:rFonts w:hint="default" w:ascii="Times New Roman" w:hAnsi="Times New Roman" w:eastAsia="宋体" w:cs="Times New Roman"/>
          <w:color w:val="auto"/>
          <w:sz w:val="21"/>
          <w:szCs w:val="21"/>
          <w:highlight w:val="none"/>
          <w:lang w:val="en-US" w:eastAsia="zh-CN"/>
        </w:rPr>
        <w:t>人民币报价；</w:t>
      </w:r>
    </w:p>
    <w:p>
      <w:pPr>
        <w:pStyle w:val="17"/>
        <w:numPr>
          <w:ilvl w:val="0"/>
          <w:numId w:val="0"/>
        </w:numPr>
        <w:spacing w:line="240" w:lineRule="auto"/>
        <w:ind w:leftChars="200"/>
        <w:rPr>
          <w:rFonts w:hint="default" w:ascii="Times New Roman" w:hAnsi="Times New Roman" w:eastAsia="宋体" w:cs="Times New Roman"/>
          <w:color w:val="auto"/>
          <w:sz w:val="21"/>
          <w:szCs w:val="21"/>
          <w:highlight w:val="none"/>
          <w:lang w:val="en-US" w:eastAsia="zh-CN"/>
        </w:rPr>
      </w:pPr>
      <w:r>
        <w:rPr>
          <w:rFonts w:hint="eastAsia" w:ascii="Times New Roman" w:eastAsia="宋体"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lang w:val="en-US" w:eastAsia="zh-CN"/>
        </w:rPr>
        <w:t>报价包括货物、运输、装卸、税费等到场费用；</w:t>
      </w:r>
    </w:p>
    <w:p>
      <w:pPr>
        <w:pStyle w:val="17"/>
        <w:jc w:val="left"/>
        <w:rPr>
          <w:rFonts w:hint="default"/>
          <w:lang w:val="en-US" w:eastAsia="zh-CN"/>
        </w:rPr>
      </w:pPr>
    </w:p>
    <w:bookmarkEnd w:id="6"/>
    <w:bookmarkEnd w:id="7"/>
    <w:p>
      <w:pPr>
        <w:pStyle w:val="17"/>
        <w:spacing w:line="480" w:lineRule="auto"/>
        <w:ind w:left="0" w:leftChars="0" w:firstLine="0" w:firstLineChars="0"/>
        <w:rPr>
          <w:rFonts w:hint="eastAsia" w:asciiTheme="minorEastAsia" w:hAnsiTheme="minorEastAsia" w:eastAsiaTheme="minorEastAsia" w:cstheme="minorEastAsia"/>
          <w:b/>
          <w:bCs/>
          <w:kern w:val="0"/>
          <w:sz w:val="24"/>
          <w:lang w:val="en-US" w:eastAsia="zh-CN"/>
        </w:rPr>
      </w:pPr>
    </w:p>
    <w:p>
      <w:pPr>
        <w:pStyle w:val="17"/>
        <w:spacing w:line="480" w:lineRule="auto"/>
        <w:ind w:left="0" w:leftChars="0" w:firstLine="0" w:firstLineChars="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bCs/>
          <w:kern w:val="0"/>
          <w:sz w:val="24"/>
          <w:lang w:val="en-US" w:eastAsia="zh-CN"/>
        </w:rPr>
        <w:t>投标方：</w:t>
      </w:r>
      <w:r>
        <w:rPr>
          <w:rFonts w:hint="eastAsia" w:asciiTheme="minorEastAsia" w:hAnsiTheme="minorEastAsia" w:eastAsiaTheme="minorEastAsia" w:cstheme="minorEastAsia"/>
          <w:b w:val="0"/>
          <w:bCs w:val="0"/>
          <w:kern w:val="0"/>
          <w:sz w:val="24"/>
          <w:lang w:val="en-US" w:eastAsia="zh-CN"/>
        </w:rPr>
        <w:t>XXX公司（盖章）</w:t>
      </w:r>
    </w:p>
    <w:p>
      <w:pPr>
        <w:pStyle w:val="17"/>
        <w:spacing w:line="480" w:lineRule="auto"/>
        <w:ind w:left="0" w:leftChars="0" w:firstLine="0" w:firstLineChars="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bCs/>
          <w:kern w:val="0"/>
          <w:sz w:val="24"/>
          <w:lang w:val="en-US" w:eastAsia="zh-CN"/>
        </w:rPr>
        <w:t>法定代表人或其授权代表：</w:t>
      </w:r>
      <w:r>
        <w:rPr>
          <w:rFonts w:hint="eastAsia" w:asciiTheme="minorEastAsia" w:hAnsiTheme="minorEastAsia" w:eastAsiaTheme="minorEastAsia" w:cstheme="minorEastAsia"/>
          <w:b w:val="0"/>
          <w:bCs w:val="0"/>
          <w:kern w:val="0"/>
          <w:sz w:val="24"/>
          <w:lang w:val="en-US" w:eastAsia="zh-CN"/>
        </w:rPr>
        <w:t>（签字）</w:t>
      </w:r>
    </w:p>
    <w:p>
      <w:pPr>
        <w:wordWrap w:val="0"/>
        <w:spacing w:line="360" w:lineRule="auto"/>
        <w:jc w:val="right"/>
        <w:rPr>
          <w:rFonts w:hint="default" w:ascii="Times New Roman" w:hAnsi="Times New Roman" w:eastAsia="宋体" w:cs="Times New Roman"/>
          <w:b/>
          <w:bCs/>
          <w:kern w:val="0"/>
          <w:sz w:val="24"/>
          <w:lang w:val="en-US" w:eastAsia="zh-CN"/>
        </w:rPr>
      </w:pPr>
      <w:r>
        <w:rPr>
          <w:rFonts w:hint="eastAsia" w:asciiTheme="minorEastAsia" w:hAnsiTheme="minorEastAsia" w:eastAsiaTheme="minorEastAsia" w:cstheme="minorEastAsia"/>
          <w:b/>
          <w:bCs/>
          <w:kern w:val="0"/>
          <w:sz w:val="24"/>
          <w:lang w:val="en-US" w:eastAsia="zh-CN"/>
        </w:rPr>
        <w:t>20**年</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月</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日</w:t>
      </w: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pStyle w:val="17"/>
        <w:numPr>
          <w:ilvl w:val="0"/>
          <w:numId w:val="0"/>
        </w:numPr>
        <w:rPr>
          <w:rFonts w:hint="default"/>
        </w:rPr>
      </w:pPr>
    </w:p>
    <w:p>
      <w:pPr>
        <w:keepNext w:val="0"/>
        <w:keepLines w:val="0"/>
        <w:pageBreakBefore w:val="0"/>
        <w:widowControl w:val="0"/>
        <w:numPr>
          <w:ilvl w:val="0"/>
          <w:numId w:val="11"/>
        </w:numPr>
        <w:kinsoku/>
        <w:wordWrap/>
        <w:overflowPunct/>
        <w:topLinePunct w:val="0"/>
        <w:autoSpaceDE w:val="0"/>
        <w:autoSpaceDN w:val="0"/>
        <w:bidi w:val="0"/>
        <w:adjustRightInd w:val="0"/>
        <w:snapToGrid w:val="0"/>
        <w:spacing w:line="440" w:lineRule="exact"/>
        <w:ind w:left="0" w:leftChars="0" w:firstLine="0" w:firstLineChars="0"/>
        <w:jc w:val="center"/>
        <w:textAlignment w:val="auto"/>
        <w:rPr>
          <w:rFonts w:hint="default" w:ascii="Times New Roman" w:hAnsi="Times New Roman" w:cs="Times New Roman"/>
          <w:b/>
          <w:bCs/>
          <w:kern w:val="0"/>
          <w:sz w:val="28"/>
          <w:szCs w:val="28"/>
          <w:lang w:eastAsia="zh-CN"/>
        </w:rPr>
      </w:pPr>
      <w:r>
        <w:rPr>
          <w:rFonts w:hint="default" w:ascii="Times New Roman" w:hAnsi="Times New Roman" w:cs="Times New Roman"/>
          <w:b/>
          <w:bCs/>
          <w:kern w:val="0"/>
          <w:sz w:val="28"/>
          <w:szCs w:val="28"/>
        </w:rPr>
        <w:t>投标保证</w:t>
      </w:r>
      <w:r>
        <w:rPr>
          <w:rFonts w:hint="eastAsia" w:cs="Times New Roman"/>
          <w:b/>
          <w:bCs/>
          <w:kern w:val="0"/>
          <w:sz w:val="28"/>
          <w:szCs w:val="28"/>
          <w:lang w:val="en-US" w:eastAsia="zh-CN"/>
        </w:rPr>
        <w:t>转账回执</w:t>
      </w:r>
      <w:r>
        <w:rPr>
          <w:rFonts w:hint="default" w:ascii="Times New Roman" w:hAnsi="Times New Roman" w:cs="Times New Roman"/>
          <w:b/>
          <w:bCs/>
          <w:kern w:val="0"/>
          <w:sz w:val="28"/>
          <w:szCs w:val="28"/>
          <w:lang w:eastAsia="zh-CN"/>
        </w:rPr>
        <w:t>（复印件）</w:t>
      </w: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numPr>
          <w:ilvl w:val="0"/>
          <w:numId w:val="12"/>
        </w:numPr>
        <w:kinsoku/>
        <w:wordWrap/>
        <w:overflowPunct/>
        <w:topLinePunct w:val="0"/>
        <w:autoSpaceDE w:val="0"/>
        <w:autoSpaceDN w:val="0"/>
        <w:bidi w:val="0"/>
        <w:adjustRightInd w:val="0"/>
        <w:snapToGrid w:val="0"/>
        <w:spacing w:line="440" w:lineRule="exact"/>
        <w:jc w:val="both"/>
        <w:textAlignment w:val="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转账与电汇的凭证复印件</w:t>
      </w:r>
    </w:p>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440" w:lineRule="exact"/>
        <w:jc w:val="both"/>
        <w:textAlignment w:val="auto"/>
        <w:rPr>
          <w:rFonts w:hint="eastAsia" w:ascii="Times New Roman" w:hAnsi="Times New Roman" w:cs="Times New Roman"/>
          <w:b w:val="0"/>
          <w:bCs w:val="0"/>
          <w:kern w:val="0"/>
          <w:sz w:val="28"/>
          <w:szCs w:val="28"/>
          <w:lang w:eastAsia="zh-CN"/>
        </w:rPr>
      </w:pPr>
      <w:r>
        <w:rPr>
          <w:rFonts w:hint="eastAsia" w:ascii="Times New Roman" w:hAnsi="Times New Roman" w:cs="Times New Roman"/>
          <w:b/>
          <w:bCs/>
          <w:color w:val="auto"/>
          <w:sz w:val="24"/>
          <w:szCs w:val="24"/>
          <w:lang w:val="en-US" w:eastAsia="zh-CN"/>
        </w:rPr>
        <w:t>2、</w:t>
      </w:r>
      <w:r>
        <w:rPr>
          <w:rFonts w:hint="default" w:ascii="Times New Roman" w:hAnsi="Times New Roman" w:cs="Times New Roman"/>
          <w:b/>
          <w:bCs/>
          <w:color w:val="auto"/>
          <w:sz w:val="24"/>
          <w:szCs w:val="24"/>
        </w:rPr>
        <w:t>投标保证金退款账户信息</w:t>
      </w: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eastAsia" w:ascii="Times New Roman" w:hAnsi="Times New Roman" w:cs="Times New Roman"/>
          <w:b/>
          <w:bCs/>
          <w:kern w:val="0"/>
          <w:sz w:val="28"/>
          <w:szCs w:val="28"/>
          <w:lang w:eastAsia="zh-CN"/>
        </w:rPr>
      </w:pPr>
    </w:p>
    <w:p>
      <w:pPr>
        <w:keepNext w:val="0"/>
        <w:keepLines w:val="0"/>
        <w:pageBreakBefore w:val="0"/>
        <w:widowControl w:val="0"/>
        <w:kinsoku/>
        <w:wordWrap/>
        <w:overflowPunct/>
        <w:topLinePunct w:val="0"/>
        <w:autoSpaceDE w:val="0"/>
        <w:autoSpaceDN w:val="0"/>
        <w:bidi w:val="0"/>
        <w:adjustRightInd w:val="0"/>
        <w:snapToGrid w:val="0"/>
        <w:spacing w:line="440" w:lineRule="exact"/>
        <w:jc w:val="center"/>
        <w:textAlignment w:val="auto"/>
        <w:rPr>
          <w:rFonts w:hint="default" w:ascii="Times New Roman" w:hAnsi="Times New Roman" w:eastAsia="宋体" w:cs="Times New Roman"/>
          <w:b/>
          <w:bCs/>
          <w:kern w:val="0"/>
          <w:sz w:val="28"/>
          <w:szCs w:val="28"/>
          <w:lang w:val="en-US" w:eastAsia="zh-CN"/>
        </w:rPr>
      </w:pPr>
      <w:r>
        <w:rPr>
          <w:rFonts w:hint="eastAsia" w:ascii="Times New Roman" w:hAnsi="Times New Roman" w:cs="Times New Roman"/>
          <w:b/>
          <w:bCs/>
          <w:kern w:val="0"/>
          <w:sz w:val="28"/>
          <w:szCs w:val="28"/>
          <w:lang w:eastAsia="zh-CN"/>
        </w:rPr>
        <w:t>（</w:t>
      </w:r>
      <w:r>
        <w:rPr>
          <w:rFonts w:hint="eastAsia" w:cs="Times New Roman"/>
          <w:b/>
          <w:bCs/>
          <w:kern w:val="0"/>
          <w:sz w:val="28"/>
          <w:szCs w:val="28"/>
          <w:lang w:val="en-US" w:eastAsia="zh-CN"/>
        </w:rPr>
        <w:t>八</w:t>
      </w:r>
      <w:r>
        <w:rPr>
          <w:rFonts w:hint="eastAsia" w:ascii="Times New Roman" w:hAnsi="Times New Roman" w:cs="Times New Roman"/>
          <w:b/>
          <w:bCs/>
          <w:kern w:val="0"/>
          <w:sz w:val="28"/>
          <w:szCs w:val="28"/>
          <w:lang w:eastAsia="zh-CN"/>
        </w:rPr>
        <w:t>）</w:t>
      </w:r>
      <w:r>
        <w:rPr>
          <w:rFonts w:hint="eastAsia" w:cs="Times New Roman"/>
          <w:b/>
          <w:bCs/>
          <w:kern w:val="0"/>
          <w:sz w:val="28"/>
          <w:szCs w:val="28"/>
          <w:lang w:val="en-US" w:eastAsia="zh-CN"/>
        </w:rPr>
        <w:t>投标方信誉声明</w:t>
      </w:r>
    </w:p>
    <w:p>
      <w:pPr>
        <w:numPr>
          <w:ilvl w:val="0"/>
          <w:numId w:val="0"/>
        </w:numPr>
        <w:tabs>
          <w:tab w:val="left" w:pos="3600"/>
          <w:tab w:val="left" w:pos="4480"/>
          <w:tab w:val="left" w:pos="5360"/>
        </w:tabs>
        <w:autoSpaceDE w:val="0"/>
        <w:autoSpaceDN w:val="0"/>
        <w:adjustRightInd w:val="0"/>
        <w:snapToGrid w:val="0"/>
        <w:spacing w:beforeLines="0" w:afterLines="0" w:line="440" w:lineRule="exact"/>
        <w:jc w:val="center"/>
        <w:rPr>
          <w:rStyle w:val="74"/>
          <w:rFonts w:hint="eastAsia" w:ascii="方正黑体_GBK" w:hAnsi="方正黑体_GBK" w:eastAsia="方正黑体_GBK" w:cs="方正黑体_GBK"/>
          <w:bCs/>
          <w:color w:val="auto"/>
          <w:sz w:val="32"/>
          <w:szCs w:val="32"/>
          <w:highlight w:val="none"/>
        </w:rPr>
      </w:pPr>
    </w:p>
    <w:p>
      <w:pPr>
        <w:numPr>
          <w:ilvl w:val="0"/>
          <w:numId w:val="0"/>
        </w:numPr>
        <w:tabs>
          <w:tab w:val="left" w:pos="3600"/>
          <w:tab w:val="left" w:pos="4480"/>
          <w:tab w:val="left" w:pos="5360"/>
        </w:tabs>
        <w:autoSpaceDE w:val="0"/>
        <w:autoSpaceDN w:val="0"/>
        <w:adjustRightInd w:val="0"/>
        <w:snapToGrid w:val="0"/>
        <w:spacing w:beforeLines="0" w:afterLines="0" w:line="440" w:lineRule="exact"/>
        <w:jc w:val="center"/>
        <w:rPr>
          <w:rStyle w:val="74"/>
          <w:rFonts w:hint="eastAsia" w:ascii="方正黑体_GBK" w:hAnsi="方正黑体_GBK" w:eastAsia="方正黑体_GBK" w:cs="方正黑体_GBK"/>
          <w:color w:val="auto"/>
          <w:sz w:val="32"/>
          <w:szCs w:val="32"/>
          <w:highlight w:val="none"/>
        </w:rPr>
      </w:pPr>
      <w:r>
        <w:rPr>
          <w:rStyle w:val="74"/>
          <w:rFonts w:hint="eastAsia" w:ascii="方正黑体_GBK" w:hAnsi="方正黑体_GBK" w:eastAsia="方正黑体_GBK" w:cs="方正黑体_GBK"/>
          <w:bCs/>
          <w:color w:val="auto"/>
          <w:sz w:val="32"/>
          <w:szCs w:val="32"/>
          <w:highlight w:val="none"/>
        </w:rPr>
        <w:t>信誉声明</w:t>
      </w:r>
    </w:p>
    <w:p>
      <w:pPr>
        <w:spacing w:beforeLines="0" w:afterLines="0" w:line="440" w:lineRule="exact"/>
        <w:jc w:val="left"/>
        <w:rPr>
          <w:rFonts w:ascii="Times New Roman" w:hAnsi="Times New Roman" w:eastAsia="微软雅黑" w:cs="Times New Roman"/>
          <w:color w:val="auto"/>
          <w:sz w:val="24"/>
          <w:szCs w:val="24"/>
          <w:highlight w:val="none"/>
        </w:rPr>
      </w:pPr>
    </w:p>
    <w:p>
      <w:pPr>
        <w:spacing w:beforeLines="0" w:afterLines="0" w:line="440" w:lineRule="exact"/>
        <w:ind w:firstLine="480" w:firstLineChars="2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我单位参加</w:t>
      </w:r>
      <w:r>
        <w:rPr>
          <w:rFonts w:hint="default" w:ascii="Times New Roman" w:hAnsi="Times New Roman" w:eastAsia="宋体" w:cs="Times New Roman"/>
          <w:color w:val="auto"/>
          <w:sz w:val="24"/>
          <w:szCs w:val="24"/>
          <w:highlight w:val="none"/>
          <w:u w:val="single"/>
        </w:rPr>
        <w:t xml:space="preserve"> </w:t>
      </w:r>
      <w:r>
        <w:rPr>
          <w:rFonts w:hint="eastAsia" w:cs="Times New Roman"/>
          <w:sz w:val="24"/>
          <w:szCs w:val="24"/>
          <w:u w:val="single"/>
          <w:lang w:val="en-US" w:eastAsia="zh-CN"/>
        </w:rPr>
        <w:t>中垦供应链管理有限公司啤酒糟采购项目</w:t>
      </w:r>
      <w:r>
        <w:rPr>
          <w:rFonts w:hint="default" w:ascii="Times New Roman" w:hAnsi="Times New Roman" w:eastAsia="宋体" w:cs="Times New Roman"/>
          <w:color w:val="auto"/>
          <w:sz w:val="24"/>
          <w:szCs w:val="24"/>
          <w:highlight w:val="none"/>
          <w:u w:val="single"/>
        </w:rPr>
        <w:t xml:space="preserve"> </w:t>
      </w:r>
      <w:r>
        <w:rPr>
          <w:rFonts w:hint="default" w:ascii="Times New Roman" w:hAnsi="Times New Roman" w:eastAsia="宋体" w:cs="Times New Roman"/>
          <w:color w:val="auto"/>
          <w:sz w:val="24"/>
          <w:szCs w:val="24"/>
          <w:highlight w:val="none"/>
        </w:rPr>
        <w:t>投标 ，对以下内容作出承诺：</w:t>
      </w:r>
    </w:p>
    <w:p>
      <w:pPr>
        <w:adjustRightInd w:val="0"/>
        <w:snapToGrid w:val="0"/>
        <w:spacing w:beforeLines="0" w:afterLines="0" w:line="440" w:lineRule="exact"/>
        <w:ind w:firstLine="480" w:firstLineChars="200"/>
        <w:jc w:val="left"/>
        <w:rPr>
          <w:rFonts w:hint="eastAsia"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rPr>
        <w:t>最近三年内没有骗取中标和严重违约</w:t>
      </w:r>
      <w:r>
        <w:rPr>
          <w:rFonts w:hint="eastAsia" w:ascii="Times New Roman" w:hAnsi="Times New Roman" w:eastAsia="宋体" w:cs="Times New Roman"/>
          <w:color w:val="auto"/>
          <w:sz w:val="24"/>
          <w:szCs w:val="24"/>
          <w:highlight w:val="none"/>
          <w:lang w:eastAsia="zh-CN"/>
        </w:rPr>
        <w:t>；</w:t>
      </w:r>
    </w:p>
    <w:p>
      <w:pPr>
        <w:adjustRightInd w:val="0"/>
        <w:snapToGrid w:val="0"/>
        <w:spacing w:beforeLines="0" w:afterLines="0" w:line="440" w:lineRule="exact"/>
        <w:ind w:firstLine="480" w:firstLineChars="200"/>
        <w:jc w:val="left"/>
        <w:rPr>
          <w:rFonts w:hint="default" w:ascii="Times New Roman" w:hAnsi="Times New Roman" w:eastAsia="宋体" w:cs="Times New Roman"/>
          <w:b/>
          <w:bCs/>
          <w:color w:val="auto"/>
          <w:kern w:val="0"/>
          <w:sz w:val="24"/>
          <w:szCs w:val="24"/>
          <w:highlight w:val="none"/>
        </w:rPr>
      </w:pPr>
      <w:r>
        <w:rPr>
          <w:rFonts w:hint="default" w:ascii="Times New Roman" w:hAnsi="Times New Roman" w:eastAsia="宋体" w:cs="Times New Roman"/>
          <w:color w:val="auto"/>
          <w:sz w:val="24"/>
          <w:szCs w:val="24"/>
          <w:highlight w:val="none"/>
        </w:rPr>
        <w:t>最近三年内在经营活动中没有重大违法记录</w:t>
      </w:r>
      <w:r>
        <w:rPr>
          <w:rFonts w:hint="default" w:ascii="Times New Roman" w:hAnsi="Times New Roman" w:eastAsia="宋体" w:cs="Times New Roman"/>
          <w:b/>
          <w:bCs/>
          <w:color w:val="auto"/>
          <w:kern w:val="0"/>
          <w:sz w:val="24"/>
          <w:szCs w:val="24"/>
          <w:highlight w:val="none"/>
        </w:rPr>
        <w:t>；</w:t>
      </w:r>
    </w:p>
    <w:p>
      <w:pPr>
        <w:adjustRightInd w:val="0"/>
        <w:snapToGrid w:val="0"/>
        <w:spacing w:beforeLines="0" w:afterLines="0" w:line="440" w:lineRule="exact"/>
        <w:ind w:firstLine="480" w:firstLineChars="2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最近三年内在</w:t>
      </w:r>
      <w:r>
        <w:rPr>
          <w:rFonts w:hint="eastAsia" w:ascii="Times New Roman" w:hAnsi="Times New Roman" w:eastAsia="宋体" w:cs="Times New Roman"/>
          <w:color w:val="auto"/>
          <w:sz w:val="24"/>
          <w:szCs w:val="24"/>
          <w:highlight w:val="none"/>
          <w:lang w:val="en-US" w:eastAsia="zh-CN"/>
        </w:rPr>
        <w:t>国家</w:t>
      </w:r>
      <w:r>
        <w:rPr>
          <w:rFonts w:hint="default" w:ascii="Times New Roman" w:hAnsi="Times New Roman" w:eastAsia="宋体" w:cs="Times New Roman"/>
          <w:color w:val="auto"/>
          <w:sz w:val="24"/>
          <w:szCs w:val="24"/>
          <w:highlight w:val="none"/>
        </w:rPr>
        <w:t>质量监督抽查中无不合格记录；</w:t>
      </w:r>
    </w:p>
    <w:p>
      <w:pPr>
        <w:adjustRightInd w:val="0"/>
        <w:snapToGrid w:val="0"/>
        <w:spacing w:beforeLines="0" w:afterLines="0" w:line="440" w:lineRule="exact"/>
        <w:ind w:firstLine="480" w:firstLineChars="2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最近三年没有无故弃标的不良记录；</w:t>
      </w:r>
    </w:p>
    <w:p>
      <w:pPr>
        <w:adjustRightInd w:val="0"/>
        <w:snapToGrid w:val="0"/>
        <w:spacing w:beforeLines="0" w:afterLines="0" w:line="440" w:lineRule="exact"/>
        <w:ind w:firstLine="480" w:firstLineChars="200"/>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受到行政处罚的不在其行政处罚期内；</w:t>
      </w:r>
    </w:p>
    <w:p>
      <w:pPr>
        <w:adjustRightInd w:val="0"/>
        <w:snapToGrid w:val="0"/>
        <w:spacing w:beforeLines="0" w:afterLines="0" w:line="440" w:lineRule="exact"/>
        <w:ind w:firstLine="475" w:firstLineChars="198"/>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被有关行政部门暂停投标资格期限已满（受到行政处罚的须提供行政处罚情况说明及真实性承诺）。</w:t>
      </w:r>
    </w:p>
    <w:p>
      <w:pPr>
        <w:adjustRightInd w:val="0"/>
        <w:snapToGrid w:val="0"/>
        <w:spacing w:beforeLines="0" w:afterLines="0" w:line="440" w:lineRule="exact"/>
        <w:ind w:firstLine="475" w:firstLineChars="198"/>
        <w:jc w:val="left"/>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如有任何不实、弄虚作假或违反政策规定的情况，愿</w:t>
      </w:r>
      <w:r>
        <w:rPr>
          <w:rFonts w:hint="default" w:ascii="Times New Roman" w:hAnsi="Times New Roman" w:eastAsia="宋体" w:cs="Times New Roman"/>
          <w:color w:val="auto"/>
          <w:sz w:val="24"/>
          <w:szCs w:val="24"/>
          <w:highlight w:val="none"/>
          <w:lang w:eastAsia="zh-CN"/>
        </w:rPr>
        <w:t>承担相应法律责任</w:t>
      </w:r>
      <w:r>
        <w:rPr>
          <w:rFonts w:hint="default" w:ascii="Times New Roman" w:hAnsi="Times New Roman" w:eastAsia="宋体" w:cs="Times New Roman"/>
          <w:color w:val="auto"/>
          <w:sz w:val="24"/>
          <w:szCs w:val="24"/>
          <w:highlight w:val="none"/>
        </w:rPr>
        <w:t>。</w:t>
      </w: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17"/>
        <w:spacing w:line="480" w:lineRule="auto"/>
        <w:ind w:left="0" w:leftChars="0" w:firstLine="0" w:firstLineChars="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bCs/>
          <w:kern w:val="0"/>
          <w:sz w:val="24"/>
          <w:lang w:val="en-US" w:eastAsia="zh-CN"/>
        </w:rPr>
        <w:t>投标方：</w:t>
      </w:r>
      <w:r>
        <w:rPr>
          <w:rFonts w:hint="eastAsia" w:asciiTheme="minorEastAsia" w:hAnsiTheme="minorEastAsia" w:eastAsiaTheme="minorEastAsia" w:cstheme="minorEastAsia"/>
          <w:b w:val="0"/>
          <w:bCs w:val="0"/>
          <w:kern w:val="0"/>
          <w:sz w:val="24"/>
          <w:lang w:val="en-US" w:eastAsia="zh-CN"/>
        </w:rPr>
        <w:t>XXX公司（盖章）</w:t>
      </w:r>
    </w:p>
    <w:p>
      <w:pPr>
        <w:pStyle w:val="17"/>
        <w:spacing w:line="480" w:lineRule="auto"/>
        <w:ind w:left="0" w:leftChars="0" w:firstLine="0" w:firstLineChars="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bCs/>
          <w:kern w:val="0"/>
          <w:sz w:val="24"/>
          <w:lang w:val="en-US" w:eastAsia="zh-CN"/>
        </w:rPr>
        <w:t>法定代表人或其授权代表：</w:t>
      </w:r>
      <w:r>
        <w:rPr>
          <w:rFonts w:hint="eastAsia" w:asciiTheme="minorEastAsia" w:hAnsiTheme="minorEastAsia" w:eastAsiaTheme="minorEastAsia" w:cstheme="minorEastAsia"/>
          <w:b w:val="0"/>
          <w:bCs w:val="0"/>
          <w:kern w:val="0"/>
          <w:sz w:val="24"/>
          <w:lang w:val="en-US" w:eastAsia="zh-CN"/>
        </w:rPr>
        <w:t>（签字）</w:t>
      </w:r>
    </w:p>
    <w:p>
      <w:pPr>
        <w:wordWrap w:val="0"/>
        <w:spacing w:line="360" w:lineRule="auto"/>
        <w:jc w:val="right"/>
        <w:rPr>
          <w:rFonts w:hint="default" w:ascii="Times New Roman" w:hAnsi="Times New Roman" w:eastAsia="宋体" w:cs="Times New Roman"/>
          <w:b/>
          <w:bCs/>
          <w:kern w:val="0"/>
          <w:sz w:val="24"/>
          <w:lang w:val="en-US" w:eastAsia="zh-CN"/>
        </w:rPr>
      </w:pPr>
      <w:r>
        <w:rPr>
          <w:rFonts w:hint="eastAsia" w:asciiTheme="minorEastAsia" w:hAnsiTheme="minorEastAsia" w:eastAsiaTheme="minorEastAsia" w:cstheme="minorEastAsia"/>
          <w:b/>
          <w:bCs/>
          <w:kern w:val="0"/>
          <w:sz w:val="24"/>
          <w:lang w:val="en-US" w:eastAsia="zh-CN"/>
        </w:rPr>
        <w:t>20**年</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月</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日</w:t>
      </w:r>
    </w:p>
    <w:p>
      <w:pPr>
        <w:keepNext w:val="0"/>
        <w:keepLines w:val="0"/>
        <w:pageBreakBefore w:val="0"/>
        <w:widowControl w:val="0"/>
        <w:kinsoku/>
        <w:wordWrap/>
        <w:overflowPunct/>
        <w:topLinePunct w:val="0"/>
        <w:bidi w:val="0"/>
        <w:adjustRightInd w:val="0"/>
        <w:snapToGrid w:val="0"/>
        <w:spacing w:line="440" w:lineRule="exact"/>
        <w:ind w:right="600"/>
        <w:jc w:val="center"/>
        <w:textAlignment w:val="auto"/>
        <w:rPr>
          <w:rFonts w:hint="default" w:ascii="Times New Roman" w:hAnsi="Times New Roman" w:cs="Times New Roman"/>
          <w:b/>
          <w:bCs/>
          <w:kern w:val="0"/>
          <w:sz w:val="28"/>
          <w:szCs w:val="28"/>
        </w:rPr>
      </w:pP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17"/>
        <w:rPr>
          <w:rFonts w:hint="default" w:ascii="Times New Roman" w:hAnsi="Times New Roman" w:eastAsia="宋体" w:cs="Times New Roman"/>
          <w:color w:val="auto"/>
          <w:sz w:val="24"/>
          <w:szCs w:val="24"/>
          <w:highlight w:val="none"/>
        </w:rPr>
      </w:pPr>
    </w:p>
    <w:p>
      <w:pPr>
        <w:rPr>
          <w:rFonts w:hint="default" w:ascii="Times New Roman" w:hAnsi="Times New Roman" w:eastAsia="宋体" w:cs="Times New Roman"/>
          <w:color w:val="auto"/>
          <w:sz w:val="24"/>
          <w:szCs w:val="24"/>
          <w:highlight w:val="none"/>
        </w:rPr>
      </w:pPr>
    </w:p>
    <w:p>
      <w:pPr>
        <w:pStyle w:val="5"/>
        <w:tabs>
          <w:tab w:val="left" w:pos="0"/>
          <w:tab w:val="left" w:pos="2040"/>
        </w:tabs>
        <w:spacing w:before="0" w:beforeLines="0" w:after="0" w:afterLines="0" w:line="440" w:lineRule="exact"/>
        <w:ind w:left="0"/>
        <w:jc w:val="center"/>
        <w:rPr>
          <w:rFonts w:hint="default" w:ascii="Times New Roman" w:hAnsi="Times New Roman" w:cs="Times New Roman"/>
          <w:b/>
          <w:bCs/>
          <w:kern w:val="0"/>
          <w:sz w:val="28"/>
          <w:szCs w:val="28"/>
          <w:lang w:val="en-US" w:eastAsia="zh-CN"/>
        </w:rPr>
      </w:pPr>
      <w:r>
        <w:rPr>
          <w:rFonts w:hint="eastAsia" w:ascii="Times New Roman" w:hAnsi="Times New Roman" w:cs="Times New Roman"/>
          <w:b/>
          <w:bCs/>
          <w:kern w:val="0"/>
          <w:sz w:val="28"/>
          <w:szCs w:val="28"/>
          <w:lang w:eastAsia="zh-CN"/>
        </w:rPr>
        <w:t>（</w:t>
      </w:r>
      <w:r>
        <w:rPr>
          <w:rFonts w:hint="eastAsia" w:cs="Times New Roman"/>
          <w:b/>
          <w:bCs/>
          <w:kern w:val="0"/>
          <w:sz w:val="28"/>
          <w:szCs w:val="28"/>
          <w:lang w:val="en-US" w:eastAsia="zh-CN"/>
        </w:rPr>
        <w:t>九</w:t>
      </w:r>
      <w:r>
        <w:rPr>
          <w:rFonts w:hint="eastAsia" w:ascii="Times New Roman" w:hAnsi="Times New Roman" w:cs="Times New Roman"/>
          <w:b/>
          <w:bCs/>
          <w:kern w:val="0"/>
          <w:sz w:val="28"/>
          <w:szCs w:val="28"/>
          <w:lang w:eastAsia="zh-CN"/>
        </w:rPr>
        <w:t>）</w:t>
      </w:r>
      <w:r>
        <w:rPr>
          <w:rFonts w:hint="eastAsia" w:ascii="Times New Roman" w:hAnsi="Times New Roman" w:cs="Times New Roman"/>
          <w:b/>
          <w:bCs/>
          <w:kern w:val="0"/>
          <w:sz w:val="28"/>
          <w:szCs w:val="28"/>
          <w:lang w:val="en-US" w:eastAsia="zh-CN"/>
        </w:rPr>
        <w:t>啤酒糟（未脱水）堆贮建议</w:t>
      </w: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eastAsia" w:ascii="Times New Roman" w:hAnsi="Times New Roman" w:cs="Times New Roman"/>
          <w:b/>
          <w:bCs/>
          <w:kern w:val="0"/>
          <w:sz w:val="28"/>
          <w:szCs w:val="28"/>
          <w:lang w:eastAsia="zh-CN"/>
        </w:rPr>
      </w:pPr>
    </w:p>
    <w:p>
      <w:pPr>
        <w:pStyle w:val="5"/>
        <w:tabs>
          <w:tab w:val="left" w:pos="0"/>
          <w:tab w:val="left" w:pos="2040"/>
        </w:tabs>
        <w:spacing w:before="0" w:beforeLines="0" w:after="0" w:afterLines="0" w:line="440" w:lineRule="exact"/>
        <w:ind w:left="0"/>
        <w:jc w:val="center"/>
        <w:rPr>
          <w:rFonts w:hint="default" w:ascii="Times New Roman" w:hAnsi="Times New Roman" w:cs="Times New Roman"/>
          <w:b/>
          <w:bCs/>
          <w:kern w:val="0"/>
          <w:sz w:val="28"/>
          <w:szCs w:val="28"/>
          <w:lang w:eastAsia="zh-CN"/>
        </w:rPr>
      </w:pPr>
      <w:r>
        <w:rPr>
          <w:rFonts w:hint="eastAsia" w:ascii="Times New Roman" w:hAnsi="Times New Roman" w:eastAsia="宋体" w:cs="Times New Roman"/>
          <w:b/>
          <w:bCs/>
          <w:kern w:val="0"/>
          <w:sz w:val="28"/>
          <w:szCs w:val="28"/>
          <w:lang w:val="en-US" w:eastAsia="zh-CN" w:bidi="ar-SA"/>
        </w:rPr>
        <w:t>（十）</w:t>
      </w:r>
      <w:r>
        <w:rPr>
          <w:rFonts w:hint="default" w:ascii="Times New Roman" w:hAnsi="Times New Roman" w:eastAsia="宋体" w:cs="Times New Roman"/>
          <w:b/>
          <w:bCs/>
          <w:kern w:val="0"/>
          <w:sz w:val="28"/>
          <w:szCs w:val="28"/>
          <w:lang w:val="en-US" w:eastAsia="zh-CN" w:bidi="ar-SA"/>
        </w:rPr>
        <w:t>其他资料（格式自拟）</w:t>
      </w:r>
      <w:bookmarkStart w:id="9" w:name="_Toc271054098"/>
      <w:bookmarkStart w:id="10" w:name="_Toc287534158"/>
      <w:bookmarkStart w:id="11" w:name="_Toc281391884"/>
      <w:bookmarkStart w:id="12" w:name="_Toc268626108"/>
      <w:bookmarkStart w:id="13" w:name="_Toc273478113"/>
    </w:p>
    <w:bookmarkEnd w:id="9"/>
    <w:bookmarkEnd w:id="10"/>
    <w:bookmarkEnd w:id="11"/>
    <w:bookmarkEnd w:id="12"/>
    <w:bookmarkEnd w:id="13"/>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bookmarkStart w:id="14" w:name="_Toc441096529"/>
      <w:r>
        <w:rPr>
          <w:rFonts w:hint="default" w:ascii="Times New Roman" w:hAnsi="Times New Roman" w:eastAsia="宋体" w:cs="Times New Roman"/>
          <w:b w:val="0"/>
          <w:bCs w:val="0"/>
          <w:color w:val="auto"/>
          <w:spacing w:val="17"/>
          <w:kern w:val="24"/>
          <w:sz w:val="24"/>
          <w:szCs w:val="24"/>
          <w:highlight w:val="none"/>
          <w:lang w:val="en-US" w:eastAsia="zh-CN"/>
        </w:rPr>
        <w:t>比选</w:t>
      </w:r>
      <w:r>
        <w:rPr>
          <w:rFonts w:hint="default" w:ascii="Times New Roman" w:hAnsi="Times New Roman" w:eastAsia="宋体" w:cs="Times New Roman"/>
          <w:b w:val="0"/>
          <w:bCs w:val="0"/>
          <w:color w:val="auto"/>
          <w:spacing w:val="17"/>
          <w:kern w:val="24"/>
          <w:sz w:val="24"/>
          <w:szCs w:val="24"/>
          <w:highlight w:val="none"/>
        </w:rPr>
        <w:t>文件和评标办法中所涉及但未列明格式的资料</w:t>
      </w:r>
      <w:bookmarkEnd w:id="14"/>
      <w:r>
        <w:rPr>
          <w:rFonts w:hint="eastAsia" w:ascii="Times New Roman" w:hAnsi="Times New Roman" w:eastAsia="宋体" w:cs="Times New Roman"/>
          <w:b w:val="0"/>
          <w:bCs w:val="0"/>
          <w:color w:val="auto"/>
          <w:spacing w:val="17"/>
          <w:kern w:val="24"/>
          <w:sz w:val="24"/>
          <w:szCs w:val="24"/>
          <w:highlight w:val="none"/>
          <w:lang w:eastAsia="zh-CN"/>
        </w:rPr>
        <w:t>。</w:t>
      </w: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spacing w:beforeLines="0" w:afterLines="0" w:line="440" w:lineRule="exact"/>
        <w:ind w:firstLine="274" w:firstLineChars="100"/>
        <w:jc w:val="left"/>
        <w:rPr>
          <w:rFonts w:hint="eastAsia" w:ascii="Times New Roman" w:hAnsi="Times New Roman" w:eastAsia="宋体" w:cs="Times New Roman"/>
          <w:b w:val="0"/>
          <w:bCs w:val="0"/>
          <w:color w:val="auto"/>
          <w:spacing w:val="17"/>
          <w:kern w:val="24"/>
          <w:sz w:val="24"/>
          <w:szCs w:val="24"/>
          <w:highlight w:val="none"/>
          <w:lang w:eastAsia="zh-CN"/>
        </w:rPr>
      </w:pPr>
    </w:p>
    <w:p>
      <w:pPr>
        <w:pStyle w:val="17"/>
        <w:spacing w:line="480" w:lineRule="auto"/>
        <w:ind w:left="0" w:leftChars="0" w:firstLine="0" w:firstLineChars="0"/>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bCs/>
          <w:kern w:val="0"/>
          <w:sz w:val="24"/>
          <w:lang w:val="en-US" w:eastAsia="zh-CN"/>
        </w:rPr>
        <w:t>投标方：</w:t>
      </w:r>
      <w:r>
        <w:rPr>
          <w:rFonts w:hint="eastAsia" w:asciiTheme="minorEastAsia" w:hAnsiTheme="minorEastAsia" w:eastAsiaTheme="minorEastAsia" w:cstheme="minorEastAsia"/>
          <w:b w:val="0"/>
          <w:bCs w:val="0"/>
          <w:kern w:val="0"/>
          <w:sz w:val="24"/>
          <w:lang w:val="en-US" w:eastAsia="zh-CN"/>
        </w:rPr>
        <w:t>XXX公司（盖章）</w:t>
      </w:r>
    </w:p>
    <w:p>
      <w:pPr>
        <w:pStyle w:val="17"/>
        <w:spacing w:line="480" w:lineRule="auto"/>
        <w:ind w:left="0" w:leftChars="0" w:firstLine="0" w:firstLineChars="0"/>
        <w:rPr>
          <w:rFonts w:hint="eastAsia" w:asciiTheme="minorEastAsia" w:hAnsiTheme="minorEastAsia" w:eastAsiaTheme="minorEastAsia" w:cstheme="minorEastAsia"/>
          <w:b w:val="0"/>
          <w:bCs w:val="0"/>
          <w:kern w:val="0"/>
          <w:sz w:val="24"/>
          <w:lang w:val="en-US" w:eastAsia="zh-CN"/>
        </w:rPr>
      </w:pPr>
      <w:r>
        <w:rPr>
          <w:rFonts w:hint="eastAsia" w:asciiTheme="minorEastAsia" w:hAnsiTheme="minorEastAsia" w:eastAsiaTheme="minorEastAsia" w:cstheme="minorEastAsia"/>
          <w:b/>
          <w:bCs/>
          <w:kern w:val="0"/>
          <w:sz w:val="24"/>
          <w:lang w:val="en-US" w:eastAsia="zh-CN"/>
        </w:rPr>
        <w:t>法定代表人或其授权代表：</w:t>
      </w:r>
      <w:r>
        <w:rPr>
          <w:rFonts w:hint="eastAsia" w:asciiTheme="minorEastAsia" w:hAnsiTheme="minorEastAsia" w:eastAsiaTheme="minorEastAsia" w:cstheme="minorEastAsia"/>
          <w:b w:val="0"/>
          <w:bCs w:val="0"/>
          <w:kern w:val="0"/>
          <w:sz w:val="24"/>
          <w:lang w:val="en-US" w:eastAsia="zh-CN"/>
        </w:rPr>
        <w:t>（签字）</w:t>
      </w:r>
    </w:p>
    <w:p>
      <w:pPr>
        <w:wordWrap w:val="0"/>
        <w:spacing w:line="360" w:lineRule="auto"/>
        <w:jc w:val="right"/>
        <w:rPr>
          <w:rFonts w:hint="default" w:ascii="Times New Roman" w:hAnsi="Times New Roman" w:eastAsia="宋体" w:cs="Times New Roman"/>
          <w:b/>
          <w:bCs/>
          <w:kern w:val="0"/>
          <w:sz w:val="24"/>
          <w:lang w:val="en-US" w:eastAsia="zh-CN"/>
        </w:rPr>
      </w:pPr>
      <w:r>
        <w:rPr>
          <w:rFonts w:hint="eastAsia" w:asciiTheme="minorEastAsia" w:hAnsiTheme="minorEastAsia" w:eastAsiaTheme="minorEastAsia" w:cstheme="minorEastAsia"/>
          <w:b/>
          <w:bCs/>
          <w:kern w:val="0"/>
          <w:sz w:val="24"/>
          <w:lang w:val="en-US" w:eastAsia="zh-CN"/>
        </w:rPr>
        <w:t>20**年</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月</w:t>
      </w:r>
      <w:r>
        <w:rPr>
          <w:rFonts w:hint="eastAsia" w:asciiTheme="minorEastAsia" w:hAnsiTheme="minorEastAsia" w:eastAsiaTheme="minorEastAsia" w:cstheme="minorEastAsia"/>
          <w:b/>
          <w:bCs/>
          <w:kern w:val="0"/>
          <w:sz w:val="24"/>
          <w:u w:val="single"/>
          <w:lang w:val="en-US" w:eastAsia="zh-CN"/>
        </w:rPr>
        <w:t xml:space="preserve">   </w:t>
      </w:r>
      <w:r>
        <w:rPr>
          <w:rFonts w:hint="eastAsia" w:asciiTheme="minorEastAsia" w:hAnsiTheme="minorEastAsia" w:eastAsiaTheme="minorEastAsia" w:cstheme="minorEastAsia"/>
          <w:b/>
          <w:bCs/>
          <w:kern w:val="0"/>
          <w:sz w:val="24"/>
          <w:lang w:val="en-US" w:eastAsia="zh-CN"/>
        </w:rPr>
        <w:t>日</w:t>
      </w:r>
    </w:p>
    <w:p>
      <w:pPr>
        <w:tabs>
          <w:tab w:val="left" w:pos="2102"/>
        </w:tabs>
        <w:bidi w:val="0"/>
        <w:spacing w:beforeLines="0" w:afterLines="0" w:line="440" w:lineRule="exact"/>
        <w:jc w:val="left"/>
        <w:rPr>
          <w:rFonts w:hint="eastAsia" w:ascii="Times New Roman" w:hAnsi="Times New Roman" w:eastAsia="宋体" w:cs="Times New Roman"/>
          <w:b/>
          <w:bCs/>
          <w:kern w:val="0"/>
          <w:sz w:val="28"/>
          <w:szCs w:val="28"/>
          <w:lang w:val="en-US" w:eastAsia="zh-CN"/>
        </w:rPr>
      </w:pPr>
      <w:r>
        <w:rPr>
          <w:rFonts w:hint="default" w:ascii="Times New Roman" w:hAnsi="Times New Roman" w:eastAsia="黑体" w:cs="Times New Roman"/>
          <w:b/>
          <w:color w:val="auto"/>
          <w:spacing w:val="17"/>
          <w:kern w:val="24"/>
          <w:sz w:val="24"/>
          <w:szCs w:val="24"/>
          <w:highlight w:val="none"/>
        </w:rPr>
        <w:t>注：以上资料</w:t>
      </w:r>
      <w:r>
        <w:rPr>
          <w:rFonts w:hint="default" w:ascii="Times New Roman" w:hAnsi="Times New Roman" w:eastAsia="黑体" w:cs="Times New Roman"/>
          <w:b/>
          <w:color w:val="auto"/>
          <w:spacing w:val="17"/>
          <w:kern w:val="24"/>
          <w:sz w:val="24"/>
          <w:szCs w:val="24"/>
          <w:highlight w:val="none"/>
          <w:lang w:val="en-US" w:eastAsia="zh-CN"/>
        </w:rPr>
        <w:t>装订成册，</w:t>
      </w:r>
      <w:r>
        <w:rPr>
          <w:rFonts w:hint="default" w:ascii="Times New Roman" w:hAnsi="Times New Roman" w:eastAsia="黑体" w:cs="Times New Roman"/>
          <w:b/>
          <w:color w:val="auto"/>
          <w:spacing w:val="17"/>
          <w:kern w:val="24"/>
          <w:sz w:val="24"/>
          <w:szCs w:val="24"/>
          <w:highlight w:val="none"/>
        </w:rPr>
        <w:t>均须加盖投标人公章</w:t>
      </w:r>
      <w:r>
        <w:rPr>
          <w:rFonts w:hint="default" w:ascii="Times New Roman" w:hAnsi="Times New Roman" w:eastAsia="黑体" w:cs="Times New Roman"/>
          <w:b/>
          <w:color w:val="auto"/>
          <w:spacing w:val="17"/>
          <w:kern w:val="24"/>
          <w:sz w:val="24"/>
          <w:szCs w:val="24"/>
          <w:highlight w:val="none"/>
          <w:lang w:val="en-US" w:eastAsia="zh-CN"/>
        </w:rPr>
        <w:t>及骑缝章</w:t>
      </w:r>
      <w:r>
        <w:rPr>
          <w:rFonts w:hint="default" w:ascii="Times New Roman" w:hAnsi="Times New Roman" w:eastAsia="黑体" w:cs="Times New Roman"/>
          <w:b/>
          <w:color w:val="auto"/>
          <w:spacing w:val="17"/>
          <w:kern w:val="24"/>
          <w:sz w:val="24"/>
          <w:szCs w:val="24"/>
          <w:highlight w:val="none"/>
        </w:rPr>
        <w:t>。</w:t>
      </w:r>
    </w:p>
    <w:sectPr>
      <w:headerReference r:id="rId8" w:type="default"/>
      <w:footerReference r:id="rId9" w:type="default"/>
      <w:pgSz w:w="12240" w:h="15840"/>
      <w:pgMar w:top="1440" w:right="1800" w:bottom="1440" w:left="1800"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rPr>
        <w:rStyle w:val="22"/>
      </w:rPr>
    </w:pPr>
    <w:r>
      <w:fldChar w:fldCharType="begin"/>
    </w:r>
    <w:r>
      <w:rPr>
        <w:rStyle w:val="22"/>
      </w:rPr>
      <w:instrText xml:space="preserve">PAGE  </w:instrText>
    </w:r>
    <w:r>
      <w:fldChar w:fldCharType="separate"/>
    </w:r>
    <w:r>
      <w:fldChar w:fldCharType="end"/>
    </w:r>
  </w:p>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-81280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6.4pt;height:144pt;width:144pt;mso-position-horizontal:outside;mso-position-horizontal-relative:margin;mso-wrap-style:none;z-index:251661312;mso-width-relative:page;mso-height-relative:page;" filled="f" stroked="f" coordsize="21600,21600" o:gfxdata="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t7mE9YAAAAIAQAADwAAAAAA&#10;AAABACAAAAAiAAAAZHJzL2Rvd25yZXYueG1sUEsBAhQAFAAAAAgAh07iQJvSDC8VAgAAEwQAAA4A&#10;AAAAAAAAAQAgAAAAJQEAAGRycy9lMm9Eb2MueG1sUEsFBgAAAAAGAAYAWQEAAKwFA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-91440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7.2pt;height:144pt;width:144pt;mso-position-horizontal:outside;mso-position-horizontal-relative:margin;mso-wrap-style:none;z-index:251662336;mso-width-relative:page;mso-height-relative:page;" filled="f" stroked="f" coordsize="21600,21600" o:gfxdata="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mtYhX1gAAAAgBAAAPAAAAAAAA&#10;AAEAIAAAACIAAABkcnMvZG93bnJldi54bWxQSwECFAAUAAAACACHTuJAXtCZFRQCAAATBAAADgAA&#10;AAAAAAABACAAAAAlAQAAZHJzL2Uyb0RvYy54bWxQSwUGAAAAAAYABgBZAQAAqwUAAAAA&#10;">
              <v:fill on="f" focussize="0,0"/>
              <v:stroke on="f" weight="0.5pt"/>
              <v:imagedata o:title=""/>
              <o:lock v:ext="edit" aspectratio="f"/>
              <v:textbox inset="0mm,0mm,0mm,0mm" style="mso-fit-shape-to-text:t;">
                <w:txbxContent>
                  <w:p>
                    <w:pPr>
                      <w:pStyle w:val="16"/>
                      <w:rPr>
                        <w:rFonts w:hint="eastAsia" w:eastAsia="宋体"/>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rPr>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- 17 -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6"/>
                      <w:rPr>
                        <w:rFonts w:hint="eastAsia" w:eastAsia="宋体"/>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- 17 -</w:t>
                    </w:r>
                    <w:r>
                      <w:rPr>
                        <w:rFonts w:hint="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right" w:pos="8931"/>
        <w:tab w:val="clear" w:pos="8306"/>
      </w:tabs>
      <w:wordWrap w:val="0"/>
      <w:ind w:right="-46" w:firstLine="89" w:firstLineChars="49"/>
      <w:jc w:val="both"/>
      <w:rPr>
        <w:rFonts w:hint="eastAsia"/>
        <w:b/>
      </w:rPr>
    </w:pPr>
    <w:r>
      <w:rPr>
        <w:rFonts w:hint="eastAsia"/>
        <w:b/>
        <w:i/>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tabs>
        <w:tab w:val="right" w:pos="8931"/>
        <w:tab w:val="clear" w:pos="8306"/>
      </w:tabs>
      <w:wordWrap w:val="0"/>
      <w:ind w:right="-46" w:firstLine="89" w:firstLineChars="49"/>
      <w:jc w:val="both"/>
      <w:rPr>
        <w:rFonts w:hint="eastAsia"/>
        <w:b/>
      </w:rPr>
    </w:pPr>
    <w:r>
      <w:rPr>
        <w:rFonts w:hint="eastAsia"/>
        <w:b/>
        <w:i/>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7E9161"/>
    <w:multiLevelType w:val="singleLevel"/>
    <w:tmpl w:val="837E9161"/>
    <w:lvl w:ilvl="0" w:tentative="0">
      <w:start w:val="1"/>
      <w:numFmt w:val="decimal"/>
      <w:suff w:val="nothing"/>
      <w:lvlText w:val="%1、"/>
      <w:lvlJc w:val="left"/>
    </w:lvl>
  </w:abstractNum>
  <w:abstractNum w:abstractNumId="1">
    <w:nsid w:val="92900715"/>
    <w:multiLevelType w:val="singleLevel"/>
    <w:tmpl w:val="92900715"/>
    <w:lvl w:ilvl="0" w:tentative="0">
      <w:start w:val="1"/>
      <w:numFmt w:val="decimal"/>
      <w:suff w:val="nothing"/>
      <w:lvlText w:val="%1、"/>
      <w:lvlJc w:val="left"/>
    </w:lvl>
  </w:abstractNum>
  <w:abstractNum w:abstractNumId="2">
    <w:nsid w:val="929C67F6"/>
    <w:multiLevelType w:val="singleLevel"/>
    <w:tmpl w:val="929C67F6"/>
    <w:lvl w:ilvl="0" w:tentative="0">
      <w:start w:val="3"/>
      <w:numFmt w:val="chineseCounting"/>
      <w:suff w:val="nothing"/>
      <w:lvlText w:val="（%1）"/>
      <w:lvlJc w:val="left"/>
      <w:rPr>
        <w:rFonts w:hint="eastAsia"/>
      </w:rPr>
    </w:lvl>
  </w:abstractNum>
  <w:abstractNum w:abstractNumId="3">
    <w:nsid w:val="92C9BEDE"/>
    <w:multiLevelType w:val="singleLevel"/>
    <w:tmpl w:val="92C9BEDE"/>
    <w:lvl w:ilvl="0" w:tentative="0">
      <w:start w:val="2"/>
      <w:numFmt w:val="chineseCounting"/>
      <w:suff w:val="nothing"/>
      <w:lvlText w:val="（%1）"/>
      <w:lvlJc w:val="left"/>
      <w:rPr>
        <w:rFonts w:hint="eastAsia"/>
      </w:rPr>
    </w:lvl>
  </w:abstractNum>
  <w:abstractNum w:abstractNumId="4">
    <w:nsid w:val="A8DCAC54"/>
    <w:multiLevelType w:val="singleLevel"/>
    <w:tmpl w:val="A8DCAC54"/>
    <w:lvl w:ilvl="0" w:tentative="0">
      <w:start w:val="1"/>
      <w:numFmt w:val="chineseCounting"/>
      <w:suff w:val="nothing"/>
      <w:lvlText w:val="%1、"/>
      <w:lvlJc w:val="left"/>
      <w:rPr>
        <w:rFonts w:hint="eastAsia"/>
      </w:rPr>
    </w:lvl>
  </w:abstractNum>
  <w:abstractNum w:abstractNumId="5">
    <w:nsid w:val="CFD287B8"/>
    <w:multiLevelType w:val="singleLevel"/>
    <w:tmpl w:val="CFD287B8"/>
    <w:lvl w:ilvl="0" w:tentative="0">
      <w:start w:val="1"/>
      <w:numFmt w:val="chineseCounting"/>
      <w:suff w:val="nothing"/>
      <w:lvlText w:val="%1、"/>
      <w:lvlJc w:val="left"/>
      <w:rPr>
        <w:rFonts w:hint="eastAsia"/>
      </w:rPr>
    </w:lvl>
  </w:abstractNum>
  <w:abstractNum w:abstractNumId="6">
    <w:nsid w:val="E8B0FCF4"/>
    <w:multiLevelType w:val="singleLevel"/>
    <w:tmpl w:val="E8B0FCF4"/>
    <w:lvl w:ilvl="0" w:tentative="0">
      <w:start w:val="1"/>
      <w:numFmt w:val="decimal"/>
      <w:suff w:val="nothing"/>
      <w:lvlText w:val="%1．"/>
      <w:lvlJc w:val="left"/>
    </w:lvl>
  </w:abstractNum>
  <w:abstractNum w:abstractNumId="7">
    <w:nsid w:val="20E6B6D4"/>
    <w:multiLevelType w:val="singleLevel"/>
    <w:tmpl w:val="20E6B6D4"/>
    <w:lvl w:ilvl="0" w:tentative="0">
      <w:start w:val="1"/>
      <w:numFmt w:val="decimal"/>
      <w:suff w:val="nothing"/>
      <w:lvlText w:val="%1、"/>
      <w:lvlJc w:val="left"/>
    </w:lvl>
  </w:abstractNum>
  <w:abstractNum w:abstractNumId="8">
    <w:nsid w:val="4B1F0C20"/>
    <w:multiLevelType w:val="singleLevel"/>
    <w:tmpl w:val="4B1F0C20"/>
    <w:lvl w:ilvl="0" w:tentative="0">
      <w:start w:val="6"/>
      <w:numFmt w:val="chineseCounting"/>
      <w:suff w:val="nothing"/>
      <w:lvlText w:val="（%1）"/>
      <w:lvlJc w:val="left"/>
      <w:rPr>
        <w:rFonts w:hint="eastAsia"/>
      </w:rPr>
    </w:lvl>
  </w:abstractNum>
  <w:abstractNum w:abstractNumId="9">
    <w:nsid w:val="55B5B558"/>
    <w:multiLevelType w:val="singleLevel"/>
    <w:tmpl w:val="55B5B558"/>
    <w:lvl w:ilvl="0" w:tentative="0">
      <w:start w:val="1"/>
      <w:numFmt w:val="chineseCounting"/>
      <w:suff w:val="nothing"/>
      <w:lvlText w:val="%1、"/>
      <w:lvlJc w:val="left"/>
      <w:rPr>
        <w:rFonts w:hint="eastAsia"/>
      </w:rPr>
    </w:lvl>
  </w:abstractNum>
  <w:abstractNum w:abstractNumId="10">
    <w:nsid w:val="5CF0EEA7"/>
    <w:multiLevelType w:val="singleLevel"/>
    <w:tmpl w:val="5CF0EEA7"/>
    <w:lvl w:ilvl="0" w:tentative="0">
      <w:start w:val="1"/>
      <w:numFmt w:val="chineseCounting"/>
      <w:suff w:val="nothing"/>
      <w:lvlText w:val="（%1）"/>
      <w:lvlJc w:val="left"/>
      <w:rPr>
        <w:rFonts w:hint="eastAsia"/>
      </w:rPr>
    </w:lvl>
  </w:abstractNum>
  <w:abstractNum w:abstractNumId="11">
    <w:nsid w:val="775E8442"/>
    <w:multiLevelType w:val="singleLevel"/>
    <w:tmpl w:val="775E8442"/>
    <w:lvl w:ilvl="0" w:tentative="0">
      <w:start w:val="7"/>
      <w:numFmt w:val="chineseCounting"/>
      <w:suff w:val="space"/>
      <w:lvlText w:val="第%1条"/>
      <w:lvlJc w:val="left"/>
      <w:rPr>
        <w:rFonts w:hint="eastAsia"/>
      </w:rPr>
    </w:lvl>
  </w:abstractNum>
  <w:num w:numId="1">
    <w:abstractNumId w:val="7"/>
  </w:num>
  <w:num w:numId="2">
    <w:abstractNumId w:val="1"/>
  </w:num>
  <w:num w:numId="3">
    <w:abstractNumId w:val="5"/>
  </w:num>
  <w:num w:numId="4">
    <w:abstractNumId w:val="9"/>
  </w:num>
  <w:num w:numId="5">
    <w:abstractNumId w:val="2"/>
  </w:num>
  <w:num w:numId="6">
    <w:abstractNumId w:val="10"/>
  </w:num>
  <w:num w:numId="7">
    <w:abstractNumId w:val="4"/>
  </w:num>
  <w:num w:numId="8">
    <w:abstractNumId w:val="11"/>
  </w:num>
  <w:num w:numId="9">
    <w:abstractNumId w:val="6"/>
  </w:num>
  <w:num w:numId="10">
    <w:abstractNumId w:val="3"/>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46"/>
    <w:rsid w:val="0000081A"/>
    <w:rsid w:val="00006257"/>
    <w:rsid w:val="00006316"/>
    <w:rsid w:val="000124AB"/>
    <w:rsid w:val="00013986"/>
    <w:rsid w:val="00014897"/>
    <w:rsid w:val="00015C6E"/>
    <w:rsid w:val="000202EF"/>
    <w:rsid w:val="00021596"/>
    <w:rsid w:val="00024FF9"/>
    <w:rsid w:val="00025997"/>
    <w:rsid w:val="0003712E"/>
    <w:rsid w:val="00041DDA"/>
    <w:rsid w:val="00043A0E"/>
    <w:rsid w:val="00050ED8"/>
    <w:rsid w:val="00057955"/>
    <w:rsid w:val="00061BF1"/>
    <w:rsid w:val="00064B99"/>
    <w:rsid w:val="00072BC8"/>
    <w:rsid w:val="00083EB1"/>
    <w:rsid w:val="00084B6F"/>
    <w:rsid w:val="000907E4"/>
    <w:rsid w:val="0009218E"/>
    <w:rsid w:val="0009502D"/>
    <w:rsid w:val="000A05F5"/>
    <w:rsid w:val="000A57E4"/>
    <w:rsid w:val="000B0E7B"/>
    <w:rsid w:val="000B275B"/>
    <w:rsid w:val="000C3C8C"/>
    <w:rsid w:val="000D74E1"/>
    <w:rsid w:val="000D76C4"/>
    <w:rsid w:val="000D7B52"/>
    <w:rsid w:val="000E0035"/>
    <w:rsid w:val="000E4C67"/>
    <w:rsid w:val="000F2D37"/>
    <w:rsid w:val="000F351A"/>
    <w:rsid w:val="001078F9"/>
    <w:rsid w:val="0011670A"/>
    <w:rsid w:val="00117F27"/>
    <w:rsid w:val="00120593"/>
    <w:rsid w:val="0012341C"/>
    <w:rsid w:val="00126DB9"/>
    <w:rsid w:val="00132C4D"/>
    <w:rsid w:val="0013486A"/>
    <w:rsid w:val="00137F75"/>
    <w:rsid w:val="00141098"/>
    <w:rsid w:val="00145241"/>
    <w:rsid w:val="0015074A"/>
    <w:rsid w:val="00155440"/>
    <w:rsid w:val="00162A41"/>
    <w:rsid w:val="0016313D"/>
    <w:rsid w:val="0016621E"/>
    <w:rsid w:val="00170024"/>
    <w:rsid w:val="001700E4"/>
    <w:rsid w:val="00170A8C"/>
    <w:rsid w:val="00173033"/>
    <w:rsid w:val="0018107B"/>
    <w:rsid w:val="001844FC"/>
    <w:rsid w:val="0019251C"/>
    <w:rsid w:val="001927B5"/>
    <w:rsid w:val="00194CD6"/>
    <w:rsid w:val="001A1E9B"/>
    <w:rsid w:val="001A7877"/>
    <w:rsid w:val="001B123D"/>
    <w:rsid w:val="001B1664"/>
    <w:rsid w:val="001B29D8"/>
    <w:rsid w:val="001B6DD0"/>
    <w:rsid w:val="001C00E3"/>
    <w:rsid w:val="001C7462"/>
    <w:rsid w:val="001D167B"/>
    <w:rsid w:val="001D59B1"/>
    <w:rsid w:val="001D62FB"/>
    <w:rsid w:val="001D6BD9"/>
    <w:rsid w:val="001E06E2"/>
    <w:rsid w:val="001F025E"/>
    <w:rsid w:val="001F75A8"/>
    <w:rsid w:val="00200FCC"/>
    <w:rsid w:val="00220E23"/>
    <w:rsid w:val="0024559B"/>
    <w:rsid w:val="00245825"/>
    <w:rsid w:val="0024707E"/>
    <w:rsid w:val="00250034"/>
    <w:rsid w:val="002539E0"/>
    <w:rsid w:val="0027150E"/>
    <w:rsid w:val="002735AC"/>
    <w:rsid w:val="00273730"/>
    <w:rsid w:val="0027430B"/>
    <w:rsid w:val="00276062"/>
    <w:rsid w:val="0028155E"/>
    <w:rsid w:val="00286B93"/>
    <w:rsid w:val="00287D1A"/>
    <w:rsid w:val="0029446F"/>
    <w:rsid w:val="002950EE"/>
    <w:rsid w:val="00296031"/>
    <w:rsid w:val="002A09AF"/>
    <w:rsid w:val="002A1D9D"/>
    <w:rsid w:val="002A28E7"/>
    <w:rsid w:val="002B5D61"/>
    <w:rsid w:val="002B7686"/>
    <w:rsid w:val="002E11B3"/>
    <w:rsid w:val="002F0B65"/>
    <w:rsid w:val="002F19F5"/>
    <w:rsid w:val="002F2750"/>
    <w:rsid w:val="002F3493"/>
    <w:rsid w:val="002F4547"/>
    <w:rsid w:val="002F5C6D"/>
    <w:rsid w:val="002F60E5"/>
    <w:rsid w:val="002F66D0"/>
    <w:rsid w:val="00306077"/>
    <w:rsid w:val="0030614C"/>
    <w:rsid w:val="00307CEA"/>
    <w:rsid w:val="00312323"/>
    <w:rsid w:val="00316D43"/>
    <w:rsid w:val="003212AE"/>
    <w:rsid w:val="0032717C"/>
    <w:rsid w:val="003518E9"/>
    <w:rsid w:val="00352584"/>
    <w:rsid w:val="003614E0"/>
    <w:rsid w:val="00365407"/>
    <w:rsid w:val="00365E52"/>
    <w:rsid w:val="00366CA2"/>
    <w:rsid w:val="00381398"/>
    <w:rsid w:val="00381CF9"/>
    <w:rsid w:val="00384C7F"/>
    <w:rsid w:val="0038521B"/>
    <w:rsid w:val="00386966"/>
    <w:rsid w:val="00386A7D"/>
    <w:rsid w:val="00394A07"/>
    <w:rsid w:val="003A1B64"/>
    <w:rsid w:val="003A24F3"/>
    <w:rsid w:val="003A6B29"/>
    <w:rsid w:val="003A6D53"/>
    <w:rsid w:val="003C2EAC"/>
    <w:rsid w:val="003C3BA4"/>
    <w:rsid w:val="003C50B9"/>
    <w:rsid w:val="003D493D"/>
    <w:rsid w:val="003E1CD1"/>
    <w:rsid w:val="003E33EE"/>
    <w:rsid w:val="003E61D3"/>
    <w:rsid w:val="003E720A"/>
    <w:rsid w:val="003F6770"/>
    <w:rsid w:val="00402592"/>
    <w:rsid w:val="0040666B"/>
    <w:rsid w:val="00412D84"/>
    <w:rsid w:val="00414963"/>
    <w:rsid w:val="00416BB9"/>
    <w:rsid w:val="004224F6"/>
    <w:rsid w:val="00427857"/>
    <w:rsid w:val="00432BD7"/>
    <w:rsid w:val="00435335"/>
    <w:rsid w:val="00436DE2"/>
    <w:rsid w:val="0044732C"/>
    <w:rsid w:val="00447EA3"/>
    <w:rsid w:val="00451C53"/>
    <w:rsid w:val="00461653"/>
    <w:rsid w:val="00461746"/>
    <w:rsid w:val="00470D03"/>
    <w:rsid w:val="004738A4"/>
    <w:rsid w:val="00473F7D"/>
    <w:rsid w:val="004772F3"/>
    <w:rsid w:val="00487713"/>
    <w:rsid w:val="00490ECF"/>
    <w:rsid w:val="00492CB9"/>
    <w:rsid w:val="004959AB"/>
    <w:rsid w:val="00495CD2"/>
    <w:rsid w:val="00497E5A"/>
    <w:rsid w:val="004A3D61"/>
    <w:rsid w:val="004A532A"/>
    <w:rsid w:val="004A602E"/>
    <w:rsid w:val="004A7C08"/>
    <w:rsid w:val="004B330B"/>
    <w:rsid w:val="004B6BF5"/>
    <w:rsid w:val="004C12DB"/>
    <w:rsid w:val="004C2E46"/>
    <w:rsid w:val="004C4B6E"/>
    <w:rsid w:val="004C7395"/>
    <w:rsid w:val="004D3168"/>
    <w:rsid w:val="004D3BCB"/>
    <w:rsid w:val="004F012B"/>
    <w:rsid w:val="004F0721"/>
    <w:rsid w:val="005008AC"/>
    <w:rsid w:val="00501F59"/>
    <w:rsid w:val="00504488"/>
    <w:rsid w:val="005102D5"/>
    <w:rsid w:val="00511987"/>
    <w:rsid w:val="00533114"/>
    <w:rsid w:val="00535B40"/>
    <w:rsid w:val="00535BC2"/>
    <w:rsid w:val="005370B2"/>
    <w:rsid w:val="00546651"/>
    <w:rsid w:val="0055073F"/>
    <w:rsid w:val="00562631"/>
    <w:rsid w:val="005643F5"/>
    <w:rsid w:val="00575265"/>
    <w:rsid w:val="00583D1B"/>
    <w:rsid w:val="00593946"/>
    <w:rsid w:val="005964E8"/>
    <w:rsid w:val="005B0B32"/>
    <w:rsid w:val="005B3581"/>
    <w:rsid w:val="005B7C36"/>
    <w:rsid w:val="005C1163"/>
    <w:rsid w:val="005C3B6D"/>
    <w:rsid w:val="005C4B8E"/>
    <w:rsid w:val="005C5D35"/>
    <w:rsid w:val="005D0C43"/>
    <w:rsid w:val="005D4982"/>
    <w:rsid w:val="005D4FF1"/>
    <w:rsid w:val="005E2F56"/>
    <w:rsid w:val="005F0EF3"/>
    <w:rsid w:val="005F691C"/>
    <w:rsid w:val="006029C0"/>
    <w:rsid w:val="006033FD"/>
    <w:rsid w:val="00617693"/>
    <w:rsid w:val="006206E8"/>
    <w:rsid w:val="0063338F"/>
    <w:rsid w:val="00640876"/>
    <w:rsid w:val="0064167A"/>
    <w:rsid w:val="006418B8"/>
    <w:rsid w:val="006626AD"/>
    <w:rsid w:val="0066454F"/>
    <w:rsid w:val="0067720A"/>
    <w:rsid w:val="00680CBA"/>
    <w:rsid w:val="00682749"/>
    <w:rsid w:val="00683C75"/>
    <w:rsid w:val="00683DC2"/>
    <w:rsid w:val="00687E6F"/>
    <w:rsid w:val="006926D6"/>
    <w:rsid w:val="00696C6C"/>
    <w:rsid w:val="00696FE7"/>
    <w:rsid w:val="006B3D12"/>
    <w:rsid w:val="006B5369"/>
    <w:rsid w:val="006C4F78"/>
    <w:rsid w:val="006C7EC2"/>
    <w:rsid w:val="006D1F70"/>
    <w:rsid w:val="006E2FAB"/>
    <w:rsid w:val="006F10EE"/>
    <w:rsid w:val="006F1E62"/>
    <w:rsid w:val="006F30B5"/>
    <w:rsid w:val="006F5F0F"/>
    <w:rsid w:val="007057CB"/>
    <w:rsid w:val="00705E81"/>
    <w:rsid w:val="00715092"/>
    <w:rsid w:val="0072165A"/>
    <w:rsid w:val="00740F82"/>
    <w:rsid w:val="00741DDA"/>
    <w:rsid w:val="00746AA6"/>
    <w:rsid w:val="007605EA"/>
    <w:rsid w:val="00765479"/>
    <w:rsid w:val="00765776"/>
    <w:rsid w:val="00765C89"/>
    <w:rsid w:val="00771A36"/>
    <w:rsid w:val="007733DD"/>
    <w:rsid w:val="007735FD"/>
    <w:rsid w:val="00781F2A"/>
    <w:rsid w:val="00781F32"/>
    <w:rsid w:val="00787E87"/>
    <w:rsid w:val="007933E9"/>
    <w:rsid w:val="007B3BEF"/>
    <w:rsid w:val="007B6942"/>
    <w:rsid w:val="007C5313"/>
    <w:rsid w:val="007D2EFA"/>
    <w:rsid w:val="007D3E01"/>
    <w:rsid w:val="007E0DB3"/>
    <w:rsid w:val="007E1725"/>
    <w:rsid w:val="007E449B"/>
    <w:rsid w:val="007F732E"/>
    <w:rsid w:val="00800277"/>
    <w:rsid w:val="00802B52"/>
    <w:rsid w:val="00806642"/>
    <w:rsid w:val="0081166B"/>
    <w:rsid w:val="00815F7B"/>
    <w:rsid w:val="0081768B"/>
    <w:rsid w:val="00836597"/>
    <w:rsid w:val="0083697E"/>
    <w:rsid w:val="008373C3"/>
    <w:rsid w:val="00844255"/>
    <w:rsid w:val="00847131"/>
    <w:rsid w:val="00853860"/>
    <w:rsid w:val="00855381"/>
    <w:rsid w:val="00860923"/>
    <w:rsid w:val="00860F1F"/>
    <w:rsid w:val="0086585F"/>
    <w:rsid w:val="00867D42"/>
    <w:rsid w:val="00881E8A"/>
    <w:rsid w:val="008A43BF"/>
    <w:rsid w:val="008A46AF"/>
    <w:rsid w:val="008A66BF"/>
    <w:rsid w:val="008B2983"/>
    <w:rsid w:val="008B3F65"/>
    <w:rsid w:val="008B40C4"/>
    <w:rsid w:val="008B4151"/>
    <w:rsid w:val="008C284D"/>
    <w:rsid w:val="008C4ABA"/>
    <w:rsid w:val="008C6FCD"/>
    <w:rsid w:val="008D39A6"/>
    <w:rsid w:val="008D49A8"/>
    <w:rsid w:val="008E5270"/>
    <w:rsid w:val="008F5756"/>
    <w:rsid w:val="008F596F"/>
    <w:rsid w:val="008F7013"/>
    <w:rsid w:val="008F70F6"/>
    <w:rsid w:val="00900EA5"/>
    <w:rsid w:val="00903106"/>
    <w:rsid w:val="00910C3C"/>
    <w:rsid w:val="009119D4"/>
    <w:rsid w:val="009121F5"/>
    <w:rsid w:val="00917A2D"/>
    <w:rsid w:val="00931D1F"/>
    <w:rsid w:val="00932543"/>
    <w:rsid w:val="00933C23"/>
    <w:rsid w:val="00944C9C"/>
    <w:rsid w:val="0094569A"/>
    <w:rsid w:val="0095152A"/>
    <w:rsid w:val="00954886"/>
    <w:rsid w:val="00965315"/>
    <w:rsid w:val="00970ADB"/>
    <w:rsid w:val="00970E07"/>
    <w:rsid w:val="00974C4B"/>
    <w:rsid w:val="00977AA2"/>
    <w:rsid w:val="00983EA5"/>
    <w:rsid w:val="009857D1"/>
    <w:rsid w:val="009858F3"/>
    <w:rsid w:val="00986240"/>
    <w:rsid w:val="00993E0B"/>
    <w:rsid w:val="00994792"/>
    <w:rsid w:val="00997A22"/>
    <w:rsid w:val="009B0A7B"/>
    <w:rsid w:val="009B41D8"/>
    <w:rsid w:val="009B7FBC"/>
    <w:rsid w:val="009C277D"/>
    <w:rsid w:val="009C4DFE"/>
    <w:rsid w:val="009D3E7B"/>
    <w:rsid w:val="009E1817"/>
    <w:rsid w:val="009E26C6"/>
    <w:rsid w:val="009F37BD"/>
    <w:rsid w:val="00A03BB0"/>
    <w:rsid w:val="00A15DE3"/>
    <w:rsid w:val="00A2216C"/>
    <w:rsid w:val="00A27795"/>
    <w:rsid w:val="00A279A2"/>
    <w:rsid w:val="00A36ECD"/>
    <w:rsid w:val="00A4030D"/>
    <w:rsid w:val="00A410CD"/>
    <w:rsid w:val="00A42C36"/>
    <w:rsid w:val="00A44EEE"/>
    <w:rsid w:val="00A52677"/>
    <w:rsid w:val="00A53558"/>
    <w:rsid w:val="00A53BF9"/>
    <w:rsid w:val="00A632A2"/>
    <w:rsid w:val="00A7283F"/>
    <w:rsid w:val="00A76BE9"/>
    <w:rsid w:val="00A80320"/>
    <w:rsid w:val="00A82A51"/>
    <w:rsid w:val="00A8696E"/>
    <w:rsid w:val="00A90E19"/>
    <w:rsid w:val="00A915D7"/>
    <w:rsid w:val="00A94EFC"/>
    <w:rsid w:val="00A975E9"/>
    <w:rsid w:val="00AB064F"/>
    <w:rsid w:val="00AB22ED"/>
    <w:rsid w:val="00AB4E17"/>
    <w:rsid w:val="00AB5BE3"/>
    <w:rsid w:val="00AB7829"/>
    <w:rsid w:val="00AC71AF"/>
    <w:rsid w:val="00AD48B1"/>
    <w:rsid w:val="00AE0F40"/>
    <w:rsid w:val="00AE22FD"/>
    <w:rsid w:val="00AE4AF7"/>
    <w:rsid w:val="00AE4EB6"/>
    <w:rsid w:val="00AE6962"/>
    <w:rsid w:val="00AF01B5"/>
    <w:rsid w:val="00AF2902"/>
    <w:rsid w:val="00AF475F"/>
    <w:rsid w:val="00B010E7"/>
    <w:rsid w:val="00B0135E"/>
    <w:rsid w:val="00B01ACC"/>
    <w:rsid w:val="00B01C81"/>
    <w:rsid w:val="00B0341D"/>
    <w:rsid w:val="00B05404"/>
    <w:rsid w:val="00B05484"/>
    <w:rsid w:val="00B06B71"/>
    <w:rsid w:val="00B072C1"/>
    <w:rsid w:val="00B16476"/>
    <w:rsid w:val="00B22AB7"/>
    <w:rsid w:val="00B33CEB"/>
    <w:rsid w:val="00B35833"/>
    <w:rsid w:val="00B42C9D"/>
    <w:rsid w:val="00B43BA2"/>
    <w:rsid w:val="00B4524D"/>
    <w:rsid w:val="00B54C08"/>
    <w:rsid w:val="00B55CF7"/>
    <w:rsid w:val="00B64081"/>
    <w:rsid w:val="00B670FC"/>
    <w:rsid w:val="00B709BD"/>
    <w:rsid w:val="00B737F0"/>
    <w:rsid w:val="00B74270"/>
    <w:rsid w:val="00B83340"/>
    <w:rsid w:val="00B84019"/>
    <w:rsid w:val="00B848F7"/>
    <w:rsid w:val="00B85A20"/>
    <w:rsid w:val="00B86795"/>
    <w:rsid w:val="00B900E0"/>
    <w:rsid w:val="00B9725D"/>
    <w:rsid w:val="00BA414D"/>
    <w:rsid w:val="00BB3CC3"/>
    <w:rsid w:val="00BC5E2A"/>
    <w:rsid w:val="00BC63A5"/>
    <w:rsid w:val="00BE2171"/>
    <w:rsid w:val="00BE6D27"/>
    <w:rsid w:val="00C029CF"/>
    <w:rsid w:val="00C0511C"/>
    <w:rsid w:val="00C05E4F"/>
    <w:rsid w:val="00C068ED"/>
    <w:rsid w:val="00C11E9E"/>
    <w:rsid w:val="00C148A1"/>
    <w:rsid w:val="00C227D4"/>
    <w:rsid w:val="00C242EA"/>
    <w:rsid w:val="00C26196"/>
    <w:rsid w:val="00C328B8"/>
    <w:rsid w:val="00C3505D"/>
    <w:rsid w:val="00C47A93"/>
    <w:rsid w:val="00C47EF7"/>
    <w:rsid w:val="00C57944"/>
    <w:rsid w:val="00C60489"/>
    <w:rsid w:val="00C61D7B"/>
    <w:rsid w:val="00C64C78"/>
    <w:rsid w:val="00C65933"/>
    <w:rsid w:val="00C67519"/>
    <w:rsid w:val="00C67661"/>
    <w:rsid w:val="00C73397"/>
    <w:rsid w:val="00C85162"/>
    <w:rsid w:val="00C86C35"/>
    <w:rsid w:val="00C95F4F"/>
    <w:rsid w:val="00CA39FB"/>
    <w:rsid w:val="00CB2D0D"/>
    <w:rsid w:val="00CB6F7C"/>
    <w:rsid w:val="00CC3646"/>
    <w:rsid w:val="00CD2D77"/>
    <w:rsid w:val="00CD34DD"/>
    <w:rsid w:val="00CD701C"/>
    <w:rsid w:val="00CD7DB4"/>
    <w:rsid w:val="00CE1559"/>
    <w:rsid w:val="00CE3CF8"/>
    <w:rsid w:val="00D007F0"/>
    <w:rsid w:val="00D01D1B"/>
    <w:rsid w:val="00D207FF"/>
    <w:rsid w:val="00D20A62"/>
    <w:rsid w:val="00D24FFC"/>
    <w:rsid w:val="00D314B9"/>
    <w:rsid w:val="00D33C4F"/>
    <w:rsid w:val="00D47664"/>
    <w:rsid w:val="00D47E5C"/>
    <w:rsid w:val="00D5513E"/>
    <w:rsid w:val="00D552C6"/>
    <w:rsid w:val="00D575B0"/>
    <w:rsid w:val="00D662DE"/>
    <w:rsid w:val="00D85DD5"/>
    <w:rsid w:val="00D868F5"/>
    <w:rsid w:val="00D872D5"/>
    <w:rsid w:val="00D93128"/>
    <w:rsid w:val="00DA017A"/>
    <w:rsid w:val="00DA37BA"/>
    <w:rsid w:val="00DB2A31"/>
    <w:rsid w:val="00DB3239"/>
    <w:rsid w:val="00DB4136"/>
    <w:rsid w:val="00DB4BE0"/>
    <w:rsid w:val="00DC3BFF"/>
    <w:rsid w:val="00DC48B4"/>
    <w:rsid w:val="00DC5F3C"/>
    <w:rsid w:val="00DC7266"/>
    <w:rsid w:val="00DD4C20"/>
    <w:rsid w:val="00DD675D"/>
    <w:rsid w:val="00DD759E"/>
    <w:rsid w:val="00DF0E7F"/>
    <w:rsid w:val="00DF152A"/>
    <w:rsid w:val="00DF6D9D"/>
    <w:rsid w:val="00E00C55"/>
    <w:rsid w:val="00E02A4C"/>
    <w:rsid w:val="00E03D57"/>
    <w:rsid w:val="00E11C6F"/>
    <w:rsid w:val="00E22776"/>
    <w:rsid w:val="00E26689"/>
    <w:rsid w:val="00E26A62"/>
    <w:rsid w:val="00E26F15"/>
    <w:rsid w:val="00E32F3D"/>
    <w:rsid w:val="00E3489C"/>
    <w:rsid w:val="00E36421"/>
    <w:rsid w:val="00E53BBA"/>
    <w:rsid w:val="00E53F1B"/>
    <w:rsid w:val="00E54486"/>
    <w:rsid w:val="00E56B83"/>
    <w:rsid w:val="00E6203D"/>
    <w:rsid w:val="00E65C98"/>
    <w:rsid w:val="00E66949"/>
    <w:rsid w:val="00E70FC5"/>
    <w:rsid w:val="00E741C9"/>
    <w:rsid w:val="00E75642"/>
    <w:rsid w:val="00E83C1C"/>
    <w:rsid w:val="00E86718"/>
    <w:rsid w:val="00E869B5"/>
    <w:rsid w:val="00E96889"/>
    <w:rsid w:val="00E97434"/>
    <w:rsid w:val="00EA4B6F"/>
    <w:rsid w:val="00EA7AD2"/>
    <w:rsid w:val="00EB58D5"/>
    <w:rsid w:val="00EC1CD5"/>
    <w:rsid w:val="00EC2C1F"/>
    <w:rsid w:val="00EC4E26"/>
    <w:rsid w:val="00ED702E"/>
    <w:rsid w:val="00ED75FF"/>
    <w:rsid w:val="00EE2306"/>
    <w:rsid w:val="00EE3821"/>
    <w:rsid w:val="00EE701B"/>
    <w:rsid w:val="00F007AE"/>
    <w:rsid w:val="00F00BEC"/>
    <w:rsid w:val="00F015F4"/>
    <w:rsid w:val="00F05172"/>
    <w:rsid w:val="00F10299"/>
    <w:rsid w:val="00F14E5E"/>
    <w:rsid w:val="00F16574"/>
    <w:rsid w:val="00F20627"/>
    <w:rsid w:val="00F23A1D"/>
    <w:rsid w:val="00F357BF"/>
    <w:rsid w:val="00F3623F"/>
    <w:rsid w:val="00F4068B"/>
    <w:rsid w:val="00F45DBB"/>
    <w:rsid w:val="00F51222"/>
    <w:rsid w:val="00F613F1"/>
    <w:rsid w:val="00F63FCC"/>
    <w:rsid w:val="00F66904"/>
    <w:rsid w:val="00F66CE2"/>
    <w:rsid w:val="00F7030F"/>
    <w:rsid w:val="00F7149F"/>
    <w:rsid w:val="00F7376B"/>
    <w:rsid w:val="00F7439F"/>
    <w:rsid w:val="00F7631B"/>
    <w:rsid w:val="00F76C1F"/>
    <w:rsid w:val="00F83066"/>
    <w:rsid w:val="00F8341E"/>
    <w:rsid w:val="00F95408"/>
    <w:rsid w:val="00F96B5C"/>
    <w:rsid w:val="00FA44CB"/>
    <w:rsid w:val="00FB65CF"/>
    <w:rsid w:val="00FB65ED"/>
    <w:rsid w:val="00FB7396"/>
    <w:rsid w:val="00FD3657"/>
    <w:rsid w:val="00FD4F0F"/>
    <w:rsid w:val="00FD7BF1"/>
    <w:rsid w:val="00FE19A7"/>
    <w:rsid w:val="00FE5E18"/>
    <w:rsid w:val="00FE7419"/>
    <w:rsid w:val="00FE7E51"/>
    <w:rsid w:val="00FF09A4"/>
    <w:rsid w:val="00FF637A"/>
    <w:rsid w:val="00FF6E79"/>
    <w:rsid w:val="010141B9"/>
    <w:rsid w:val="010B1AA8"/>
    <w:rsid w:val="01380C3D"/>
    <w:rsid w:val="0153719E"/>
    <w:rsid w:val="016655CC"/>
    <w:rsid w:val="018C2FBD"/>
    <w:rsid w:val="01E923B8"/>
    <w:rsid w:val="01EA4A15"/>
    <w:rsid w:val="01F87EBC"/>
    <w:rsid w:val="02A95400"/>
    <w:rsid w:val="02B65F86"/>
    <w:rsid w:val="02CF0FD5"/>
    <w:rsid w:val="033C412C"/>
    <w:rsid w:val="03773703"/>
    <w:rsid w:val="045617E8"/>
    <w:rsid w:val="04D167AC"/>
    <w:rsid w:val="052156C1"/>
    <w:rsid w:val="057D5890"/>
    <w:rsid w:val="05D41954"/>
    <w:rsid w:val="06772BA2"/>
    <w:rsid w:val="06B76B5D"/>
    <w:rsid w:val="070A7702"/>
    <w:rsid w:val="07A2796A"/>
    <w:rsid w:val="07C96DDF"/>
    <w:rsid w:val="086C0857"/>
    <w:rsid w:val="08C62529"/>
    <w:rsid w:val="08FD05B6"/>
    <w:rsid w:val="09381A6D"/>
    <w:rsid w:val="09E84F2A"/>
    <w:rsid w:val="0A3D705C"/>
    <w:rsid w:val="0A5B237B"/>
    <w:rsid w:val="0A5B719F"/>
    <w:rsid w:val="0A8751E1"/>
    <w:rsid w:val="0A88473D"/>
    <w:rsid w:val="0AA56AB3"/>
    <w:rsid w:val="0AC8038A"/>
    <w:rsid w:val="0AC8469B"/>
    <w:rsid w:val="0B7D39CA"/>
    <w:rsid w:val="0BD94FC0"/>
    <w:rsid w:val="0C140C56"/>
    <w:rsid w:val="0C2E2185"/>
    <w:rsid w:val="0C3034D8"/>
    <w:rsid w:val="0D401BDF"/>
    <w:rsid w:val="0D641B26"/>
    <w:rsid w:val="0D9D697B"/>
    <w:rsid w:val="0D9E1BBD"/>
    <w:rsid w:val="0F547B82"/>
    <w:rsid w:val="0FDF26EB"/>
    <w:rsid w:val="0FF4413A"/>
    <w:rsid w:val="107F61E0"/>
    <w:rsid w:val="10B00D81"/>
    <w:rsid w:val="10CA4D1A"/>
    <w:rsid w:val="110337D3"/>
    <w:rsid w:val="113C6487"/>
    <w:rsid w:val="1147621B"/>
    <w:rsid w:val="11486CDD"/>
    <w:rsid w:val="11622ADA"/>
    <w:rsid w:val="117F1F6E"/>
    <w:rsid w:val="11E35EAC"/>
    <w:rsid w:val="124409FE"/>
    <w:rsid w:val="127F1F26"/>
    <w:rsid w:val="12903B7F"/>
    <w:rsid w:val="12C07A23"/>
    <w:rsid w:val="131031BA"/>
    <w:rsid w:val="131D5598"/>
    <w:rsid w:val="141B6B57"/>
    <w:rsid w:val="14433A64"/>
    <w:rsid w:val="14570C2D"/>
    <w:rsid w:val="148114AA"/>
    <w:rsid w:val="14A01926"/>
    <w:rsid w:val="15AD2FDD"/>
    <w:rsid w:val="16060100"/>
    <w:rsid w:val="169F10D1"/>
    <w:rsid w:val="16C916BF"/>
    <w:rsid w:val="1712179E"/>
    <w:rsid w:val="17211484"/>
    <w:rsid w:val="1821614D"/>
    <w:rsid w:val="186F665B"/>
    <w:rsid w:val="187A53F1"/>
    <w:rsid w:val="19C55537"/>
    <w:rsid w:val="19DA056C"/>
    <w:rsid w:val="1AEC1817"/>
    <w:rsid w:val="1B17786B"/>
    <w:rsid w:val="1B5935DF"/>
    <w:rsid w:val="1B5B4CF3"/>
    <w:rsid w:val="1C073DDE"/>
    <w:rsid w:val="1C1E6D75"/>
    <w:rsid w:val="1C435416"/>
    <w:rsid w:val="1CB153F2"/>
    <w:rsid w:val="1D493E01"/>
    <w:rsid w:val="1D4D3A48"/>
    <w:rsid w:val="1D4D6FF6"/>
    <w:rsid w:val="1D6D3BD2"/>
    <w:rsid w:val="1DB61415"/>
    <w:rsid w:val="1DDA5DD9"/>
    <w:rsid w:val="1E0321A5"/>
    <w:rsid w:val="1E0D5D51"/>
    <w:rsid w:val="1E2748FD"/>
    <w:rsid w:val="1FC508AF"/>
    <w:rsid w:val="1FCB3C53"/>
    <w:rsid w:val="1FED7E46"/>
    <w:rsid w:val="215E2D41"/>
    <w:rsid w:val="226060F0"/>
    <w:rsid w:val="22764E59"/>
    <w:rsid w:val="233C1AE9"/>
    <w:rsid w:val="23656C4A"/>
    <w:rsid w:val="236E4A5E"/>
    <w:rsid w:val="23930F2A"/>
    <w:rsid w:val="253879BC"/>
    <w:rsid w:val="25443CB9"/>
    <w:rsid w:val="261427DB"/>
    <w:rsid w:val="26B9750B"/>
    <w:rsid w:val="26F619E3"/>
    <w:rsid w:val="27715215"/>
    <w:rsid w:val="27CF5A88"/>
    <w:rsid w:val="27FB62F6"/>
    <w:rsid w:val="28287ECB"/>
    <w:rsid w:val="28B35C95"/>
    <w:rsid w:val="29CC09A0"/>
    <w:rsid w:val="2B082387"/>
    <w:rsid w:val="2B3A6E8F"/>
    <w:rsid w:val="2B5453A8"/>
    <w:rsid w:val="2BB36174"/>
    <w:rsid w:val="2C0C2030"/>
    <w:rsid w:val="2C525CD1"/>
    <w:rsid w:val="2CDE69B6"/>
    <w:rsid w:val="2DD46141"/>
    <w:rsid w:val="2DE53E61"/>
    <w:rsid w:val="2E287AD9"/>
    <w:rsid w:val="2E646693"/>
    <w:rsid w:val="2E8541E9"/>
    <w:rsid w:val="2EB549A4"/>
    <w:rsid w:val="2EC22B4D"/>
    <w:rsid w:val="2F1D175C"/>
    <w:rsid w:val="2F7B24BF"/>
    <w:rsid w:val="2FE1529D"/>
    <w:rsid w:val="30451DCA"/>
    <w:rsid w:val="306B63F3"/>
    <w:rsid w:val="3088782E"/>
    <w:rsid w:val="30952B14"/>
    <w:rsid w:val="30B2307A"/>
    <w:rsid w:val="30BB0223"/>
    <w:rsid w:val="30FB1268"/>
    <w:rsid w:val="311C34BF"/>
    <w:rsid w:val="312D576D"/>
    <w:rsid w:val="31861AA5"/>
    <w:rsid w:val="31B1677A"/>
    <w:rsid w:val="31B41876"/>
    <w:rsid w:val="31E04449"/>
    <w:rsid w:val="320D38E4"/>
    <w:rsid w:val="322C2926"/>
    <w:rsid w:val="3321209A"/>
    <w:rsid w:val="33A6440E"/>
    <w:rsid w:val="343C07BD"/>
    <w:rsid w:val="34567BB1"/>
    <w:rsid w:val="34BE08AA"/>
    <w:rsid w:val="35493E30"/>
    <w:rsid w:val="35704438"/>
    <w:rsid w:val="357E4646"/>
    <w:rsid w:val="36900DC2"/>
    <w:rsid w:val="36C848FB"/>
    <w:rsid w:val="37006A46"/>
    <w:rsid w:val="37750009"/>
    <w:rsid w:val="37F37B4E"/>
    <w:rsid w:val="383E774D"/>
    <w:rsid w:val="38485F05"/>
    <w:rsid w:val="38701EB8"/>
    <w:rsid w:val="388F29F0"/>
    <w:rsid w:val="38B738CF"/>
    <w:rsid w:val="390468AB"/>
    <w:rsid w:val="3A290B12"/>
    <w:rsid w:val="3A84275C"/>
    <w:rsid w:val="3B5B58FE"/>
    <w:rsid w:val="3BD47CE7"/>
    <w:rsid w:val="3C243C0E"/>
    <w:rsid w:val="3CE65E34"/>
    <w:rsid w:val="3D057AFA"/>
    <w:rsid w:val="3DB906CE"/>
    <w:rsid w:val="3E093E41"/>
    <w:rsid w:val="3E13081B"/>
    <w:rsid w:val="3F2F3857"/>
    <w:rsid w:val="3F38053B"/>
    <w:rsid w:val="3F680EF0"/>
    <w:rsid w:val="3F83502F"/>
    <w:rsid w:val="3FEB2453"/>
    <w:rsid w:val="400807B9"/>
    <w:rsid w:val="40C45F35"/>
    <w:rsid w:val="41085632"/>
    <w:rsid w:val="42191E11"/>
    <w:rsid w:val="42447EB2"/>
    <w:rsid w:val="426552EC"/>
    <w:rsid w:val="42E862BA"/>
    <w:rsid w:val="43CF696C"/>
    <w:rsid w:val="43D33A02"/>
    <w:rsid w:val="448A3556"/>
    <w:rsid w:val="44984CFA"/>
    <w:rsid w:val="44BF6785"/>
    <w:rsid w:val="45482C72"/>
    <w:rsid w:val="455A79B4"/>
    <w:rsid w:val="45D86F49"/>
    <w:rsid w:val="45FB6176"/>
    <w:rsid w:val="46224CF0"/>
    <w:rsid w:val="462B1905"/>
    <w:rsid w:val="46302347"/>
    <w:rsid w:val="46355483"/>
    <w:rsid w:val="46824423"/>
    <w:rsid w:val="46973C3E"/>
    <w:rsid w:val="46B45A94"/>
    <w:rsid w:val="478B6FEA"/>
    <w:rsid w:val="489B0ACD"/>
    <w:rsid w:val="4A6D1FF7"/>
    <w:rsid w:val="4AD07360"/>
    <w:rsid w:val="4B0954D4"/>
    <w:rsid w:val="4B3C6732"/>
    <w:rsid w:val="4BA4182F"/>
    <w:rsid w:val="4BBD0F43"/>
    <w:rsid w:val="4BC15658"/>
    <w:rsid w:val="4C71724D"/>
    <w:rsid w:val="4C833DBD"/>
    <w:rsid w:val="4CE117BC"/>
    <w:rsid w:val="50570E4A"/>
    <w:rsid w:val="510A10C5"/>
    <w:rsid w:val="51670E53"/>
    <w:rsid w:val="52740105"/>
    <w:rsid w:val="532706B4"/>
    <w:rsid w:val="532E45A6"/>
    <w:rsid w:val="537C210F"/>
    <w:rsid w:val="53DF5628"/>
    <w:rsid w:val="544A1100"/>
    <w:rsid w:val="54602732"/>
    <w:rsid w:val="54C5790C"/>
    <w:rsid w:val="54ED6236"/>
    <w:rsid w:val="55196034"/>
    <w:rsid w:val="57330F26"/>
    <w:rsid w:val="579F7268"/>
    <w:rsid w:val="57A90EE1"/>
    <w:rsid w:val="57AC1FEA"/>
    <w:rsid w:val="58265D8E"/>
    <w:rsid w:val="590628F5"/>
    <w:rsid w:val="59BE63D3"/>
    <w:rsid w:val="5A85576B"/>
    <w:rsid w:val="5BAA52F0"/>
    <w:rsid w:val="5BC31188"/>
    <w:rsid w:val="5BE56DD3"/>
    <w:rsid w:val="5C2408C2"/>
    <w:rsid w:val="5CF162C6"/>
    <w:rsid w:val="5D344F60"/>
    <w:rsid w:val="5D623B8A"/>
    <w:rsid w:val="5D643BC3"/>
    <w:rsid w:val="5D8675BE"/>
    <w:rsid w:val="5E0F01CA"/>
    <w:rsid w:val="5E7F332A"/>
    <w:rsid w:val="5F7957ED"/>
    <w:rsid w:val="5FA822CE"/>
    <w:rsid w:val="5FD8067C"/>
    <w:rsid w:val="609E62BD"/>
    <w:rsid w:val="60AE14DD"/>
    <w:rsid w:val="60AF76AE"/>
    <w:rsid w:val="60C938F9"/>
    <w:rsid w:val="60FA1F10"/>
    <w:rsid w:val="612425CB"/>
    <w:rsid w:val="61800C6A"/>
    <w:rsid w:val="621A587F"/>
    <w:rsid w:val="628F7E60"/>
    <w:rsid w:val="62955E4B"/>
    <w:rsid w:val="630627B3"/>
    <w:rsid w:val="63957920"/>
    <w:rsid w:val="63F919CB"/>
    <w:rsid w:val="640175D9"/>
    <w:rsid w:val="64CA466F"/>
    <w:rsid w:val="651E60C9"/>
    <w:rsid w:val="656A6A60"/>
    <w:rsid w:val="65C708EB"/>
    <w:rsid w:val="665C3C33"/>
    <w:rsid w:val="66F16D42"/>
    <w:rsid w:val="689070D1"/>
    <w:rsid w:val="68D16E42"/>
    <w:rsid w:val="68EB3EFD"/>
    <w:rsid w:val="69780A41"/>
    <w:rsid w:val="6A214FAB"/>
    <w:rsid w:val="6A690A43"/>
    <w:rsid w:val="6AA97FBA"/>
    <w:rsid w:val="6AAC697B"/>
    <w:rsid w:val="6BA80709"/>
    <w:rsid w:val="6BAD1A36"/>
    <w:rsid w:val="6C0D2DCB"/>
    <w:rsid w:val="6CC42F2F"/>
    <w:rsid w:val="6D7C421A"/>
    <w:rsid w:val="6DA17CCE"/>
    <w:rsid w:val="6DB46B57"/>
    <w:rsid w:val="6DF8734C"/>
    <w:rsid w:val="6E0C0B40"/>
    <w:rsid w:val="6E3112CB"/>
    <w:rsid w:val="6E9F638C"/>
    <w:rsid w:val="6EEE6D63"/>
    <w:rsid w:val="6F393CD5"/>
    <w:rsid w:val="6FB92C73"/>
    <w:rsid w:val="6FDE1372"/>
    <w:rsid w:val="6FE51C3D"/>
    <w:rsid w:val="701179A0"/>
    <w:rsid w:val="70A26AB8"/>
    <w:rsid w:val="70E13C95"/>
    <w:rsid w:val="710B00FF"/>
    <w:rsid w:val="71E4049E"/>
    <w:rsid w:val="71E83AF9"/>
    <w:rsid w:val="72172C3B"/>
    <w:rsid w:val="72561419"/>
    <w:rsid w:val="73074193"/>
    <w:rsid w:val="739D44AB"/>
    <w:rsid w:val="73D978E2"/>
    <w:rsid w:val="74657833"/>
    <w:rsid w:val="74925937"/>
    <w:rsid w:val="74E0533C"/>
    <w:rsid w:val="756C3C3C"/>
    <w:rsid w:val="7589609C"/>
    <w:rsid w:val="75B609FA"/>
    <w:rsid w:val="75D84601"/>
    <w:rsid w:val="76061C97"/>
    <w:rsid w:val="765330F3"/>
    <w:rsid w:val="7671030D"/>
    <w:rsid w:val="772F7633"/>
    <w:rsid w:val="774131EC"/>
    <w:rsid w:val="7748396F"/>
    <w:rsid w:val="778F4B67"/>
    <w:rsid w:val="77B901D2"/>
    <w:rsid w:val="77D27E1A"/>
    <w:rsid w:val="786A4D7B"/>
    <w:rsid w:val="788D1FA0"/>
    <w:rsid w:val="78CA10AC"/>
    <w:rsid w:val="78DB36C7"/>
    <w:rsid w:val="79083131"/>
    <w:rsid w:val="7962551C"/>
    <w:rsid w:val="79B934C1"/>
    <w:rsid w:val="79F24A79"/>
    <w:rsid w:val="7A580279"/>
    <w:rsid w:val="7AE659ED"/>
    <w:rsid w:val="7B0579F8"/>
    <w:rsid w:val="7B224F7A"/>
    <w:rsid w:val="7BE0414B"/>
    <w:rsid w:val="7C2C4085"/>
    <w:rsid w:val="7C490C9C"/>
    <w:rsid w:val="7C6C2F77"/>
    <w:rsid w:val="7CC12B77"/>
    <w:rsid w:val="7D1E15D4"/>
    <w:rsid w:val="7D6A669E"/>
    <w:rsid w:val="7D7061BD"/>
    <w:rsid w:val="7D7B42D7"/>
    <w:rsid w:val="7DB818EB"/>
    <w:rsid w:val="7DBA6F99"/>
    <w:rsid w:val="7E7B086C"/>
    <w:rsid w:val="7E8A4AFD"/>
    <w:rsid w:val="7EBD22F6"/>
    <w:rsid w:val="7FD01E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link w:val="76"/>
    <w:qFormat/>
    <w:uiPriority w:val="9"/>
    <w:pPr>
      <w:keepNext/>
      <w:keepLines/>
      <w:spacing w:line="576" w:lineRule="auto"/>
      <w:outlineLvl w:val="0"/>
    </w:pPr>
    <w:rPr>
      <w:b/>
      <w:kern w:val="44"/>
      <w:sz w:val="44"/>
    </w:rPr>
  </w:style>
  <w:style w:type="paragraph" w:styleId="5">
    <w:name w:val="heading 2"/>
    <w:basedOn w:val="1"/>
    <w:next w:val="1"/>
    <w:link w:val="7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unhideWhenUsed/>
    <w:qFormat/>
    <w:uiPriority w:val="0"/>
    <w:pPr>
      <w:keepNext/>
      <w:keepLines/>
      <w:spacing w:before="260" w:after="260" w:line="413" w:lineRule="auto"/>
      <w:outlineLvl w:val="2"/>
    </w:pPr>
    <w:rPr>
      <w:b/>
      <w:sz w:val="32"/>
    </w:rPr>
  </w:style>
  <w:style w:type="paragraph" w:styleId="7">
    <w:name w:val="heading 4"/>
    <w:basedOn w:val="1"/>
    <w:next w:val="1"/>
    <w:qFormat/>
    <w:uiPriority w:val="0"/>
    <w:pPr>
      <w:keepNext/>
      <w:keepLines/>
      <w:spacing w:before="280" w:beforeLines="0" w:after="290" w:afterLines="0" w:line="376" w:lineRule="auto"/>
      <w:outlineLvl w:val="3"/>
    </w:pPr>
    <w:rPr>
      <w:rFonts w:ascii="Arial" w:hAnsi="Arial" w:eastAsia="黑体"/>
      <w:b/>
      <w:bCs/>
      <w:sz w:val="28"/>
      <w:szCs w:val="28"/>
    </w:rPr>
  </w:style>
  <w:style w:type="character" w:default="1" w:styleId="21">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3"/>
    <w:next w:val="1"/>
    <w:qFormat/>
    <w:uiPriority w:val="0"/>
    <w:pPr>
      <w:tabs>
        <w:tab w:val="center" w:pos="4153"/>
        <w:tab w:val="right" w:pos="8306"/>
      </w:tabs>
    </w:pPr>
    <w:rPr>
      <w:rFonts w:ascii="Times New Roman" w:hAnsi="Times New Roman"/>
    </w:rPr>
  </w:style>
  <w:style w:type="paragraph" w:styleId="3">
    <w:name w:val="header"/>
    <w:basedOn w:val="1"/>
    <w:next w:val="1"/>
    <w:link w:val="35"/>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Indent"/>
    <w:basedOn w:val="1"/>
    <w:qFormat/>
    <w:uiPriority w:val="0"/>
    <w:pPr>
      <w:spacing w:afterLines="30" w:line="360" w:lineRule="auto"/>
      <w:ind w:firstLine="200" w:firstLineChars="200"/>
    </w:pPr>
    <w:rPr>
      <w:rFonts w:eastAsia="仿宋_GB2312"/>
      <w:sz w:val="28"/>
      <w:szCs w:val="24"/>
    </w:rPr>
  </w:style>
  <w:style w:type="paragraph" w:styleId="9">
    <w:name w:val="Document Map"/>
    <w:basedOn w:val="1"/>
    <w:link w:val="34"/>
    <w:unhideWhenUsed/>
    <w:qFormat/>
    <w:uiPriority w:val="99"/>
    <w:rPr>
      <w:rFonts w:ascii="宋体"/>
      <w:kern w:val="0"/>
      <w:sz w:val="18"/>
      <w:szCs w:val="18"/>
    </w:rPr>
  </w:style>
  <w:style w:type="paragraph" w:styleId="10">
    <w:name w:val="Body Text"/>
    <w:basedOn w:val="1"/>
    <w:qFormat/>
    <w:uiPriority w:val="99"/>
    <w:rPr>
      <w:kern w:val="0"/>
      <w:sz w:val="24"/>
      <w:szCs w:val="24"/>
    </w:rPr>
  </w:style>
  <w:style w:type="paragraph" w:styleId="11">
    <w:name w:val="Body Text Indent"/>
    <w:basedOn w:val="1"/>
    <w:qFormat/>
    <w:uiPriority w:val="0"/>
    <w:pPr>
      <w:snapToGrid w:val="0"/>
      <w:ind w:firstLine="630"/>
    </w:pPr>
    <w:rPr>
      <w:rFonts w:ascii="黑体" w:hAnsi="Times New Roman" w:eastAsia="黑体"/>
      <w:sz w:val="28"/>
      <w:szCs w:val="20"/>
    </w:rPr>
  </w:style>
  <w:style w:type="paragraph" w:styleId="12">
    <w:name w:val="Plain Text"/>
    <w:basedOn w:val="1"/>
    <w:qFormat/>
    <w:uiPriority w:val="0"/>
    <w:rPr>
      <w:rFonts w:ascii="宋体" w:hAnsi="Courier New" w:cs="Courier New"/>
      <w:szCs w:val="21"/>
    </w:rPr>
  </w:style>
  <w:style w:type="paragraph" w:styleId="13">
    <w:name w:val="Date"/>
    <w:basedOn w:val="1"/>
    <w:next w:val="1"/>
    <w:link w:val="31"/>
    <w:qFormat/>
    <w:uiPriority w:val="0"/>
    <w:pPr>
      <w:ind w:left="100" w:leftChars="2500"/>
    </w:pPr>
    <w:rPr>
      <w:rFonts w:ascii="宋体" w:hAnsi="宋体"/>
      <w:kern w:val="0"/>
      <w:sz w:val="28"/>
      <w:szCs w:val="24"/>
    </w:rPr>
  </w:style>
  <w:style w:type="paragraph" w:styleId="14">
    <w:name w:val="Body Text Indent 2"/>
    <w:basedOn w:val="1"/>
    <w:qFormat/>
    <w:uiPriority w:val="0"/>
    <w:pPr>
      <w:spacing w:after="120" w:afterLines="0" w:line="480" w:lineRule="auto"/>
      <w:ind w:left="420" w:leftChars="200"/>
    </w:pPr>
  </w:style>
  <w:style w:type="paragraph" w:styleId="15">
    <w:name w:val="Balloon Text"/>
    <w:basedOn w:val="1"/>
    <w:link w:val="33"/>
    <w:unhideWhenUsed/>
    <w:qFormat/>
    <w:uiPriority w:val="99"/>
    <w:rPr>
      <w:kern w:val="0"/>
      <w:sz w:val="18"/>
      <w:szCs w:val="18"/>
    </w:rPr>
  </w:style>
  <w:style w:type="paragraph" w:styleId="16">
    <w:name w:val="footer"/>
    <w:basedOn w:val="1"/>
    <w:link w:val="32"/>
    <w:unhideWhenUsed/>
    <w:qFormat/>
    <w:uiPriority w:val="99"/>
    <w:pPr>
      <w:tabs>
        <w:tab w:val="center" w:pos="4153"/>
        <w:tab w:val="right" w:pos="8306"/>
      </w:tabs>
      <w:snapToGrid w:val="0"/>
      <w:jc w:val="left"/>
    </w:pPr>
    <w:rPr>
      <w:kern w:val="0"/>
      <w:sz w:val="18"/>
      <w:szCs w:val="18"/>
    </w:rPr>
  </w:style>
  <w:style w:type="paragraph" w:styleId="17">
    <w:name w:val="Body Text First Indent 2"/>
    <w:basedOn w:val="11"/>
    <w:next w:val="1"/>
    <w:qFormat/>
    <w:uiPriority w:val="0"/>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20">
    <w:name w:val="Table Professional"/>
    <w:basedOn w:val="18"/>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22">
    <w:name w:val="page number"/>
    <w:basedOn w:val="21"/>
    <w:qFormat/>
    <w:uiPriority w:val="0"/>
  </w:style>
  <w:style w:type="character" w:styleId="23">
    <w:name w:val="FollowedHyperlink"/>
    <w:basedOn w:val="21"/>
    <w:semiHidden/>
    <w:unhideWhenUsed/>
    <w:qFormat/>
    <w:uiPriority w:val="99"/>
    <w:rPr>
      <w:color w:val="296FBE"/>
      <w:u w:val="none"/>
    </w:rPr>
  </w:style>
  <w:style w:type="character" w:styleId="24">
    <w:name w:val="HTML Definition"/>
    <w:basedOn w:val="21"/>
    <w:semiHidden/>
    <w:unhideWhenUsed/>
    <w:qFormat/>
    <w:uiPriority w:val="99"/>
  </w:style>
  <w:style w:type="character" w:styleId="25">
    <w:name w:val="HTML Variable"/>
    <w:basedOn w:val="21"/>
    <w:semiHidden/>
    <w:unhideWhenUsed/>
    <w:qFormat/>
    <w:uiPriority w:val="99"/>
  </w:style>
  <w:style w:type="character" w:styleId="26">
    <w:name w:val="Hyperlink"/>
    <w:basedOn w:val="21"/>
    <w:semiHidden/>
    <w:unhideWhenUsed/>
    <w:qFormat/>
    <w:uiPriority w:val="99"/>
    <w:rPr>
      <w:color w:val="296FBE"/>
      <w:u w:val="none"/>
    </w:rPr>
  </w:style>
  <w:style w:type="character" w:styleId="27">
    <w:name w:val="HTML Code"/>
    <w:basedOn w:val="21"/>
    <w:semiHidden/>
    <w:unhideWhenUsed/>
    <w:qFormat/>
    <w:uiPriority w:val="99"/>
    <w:rPr>
      <w:rFonts w:ascii="微软雅黑" w:hAnsi="微软雅黑" w:eastAsia="微软雅黑" w:cs="微软雅黑"/>
      <w:sz w:val="20"/>
    </w:rPr>
  </w:style>
  <w:style w:type="character" w:styleId="28">
    <w:name w:val="HTML Cite"/>
    <w:basedOn w:val="21"/>
    <w:semiHidden/>
    <w:unhideWhenUsed/>
    <w:qFormat/>
    <w:uiPriority w:val="99"/>
  </w:style>
  <w:style w:type="paragraph" w:customStyle="1" w:styleId="29">
    <w:name w:val="Char"/>
    <w:basedOn w:val="9"/>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30">
    <w:name w:val="Char1"/>
    <w:basedOn w:val="1"/>
    <w:qFormat/>
    <w:uiPriority w:val="0"/>
    <w:pPr>
      <w:widowControl/>
      <w:spacing w:after="160" w:line="240" w:lineRule="exact"/>
      <w:jc w:val="left"/>
    </w:pPr>
    <w:rPr>
      <w:szCs w:val="20"/>
    </w:rPr>
  </w:style>
  <w:style w:type="character" w:customStyle="1" w:styleId="31">
    <w:name w:val="日期 Char"/>
    <w:link w:val="13"/>
    <w:qFormat/>
    <w:uiPriority w:val="0"/>
    <w:rPr>
      <w:rFonts w:ascii="宋体" w:hAnsi="宋体" w:eastAsia="宋体" w:cs="Times New Roman"/>
      <w:sz w:val="28"/>
      <w:szCs w:val="24"/>
    </w:rPr>
  </w:style>
  <w:style w:type="character" w:customStyle="1" w:styleId="32">
    <w:name w:val="页脚 Char"/>
    <w:link w:val="16"/>
    <w:qFormat/>
    <w:uiPriority w:val="99"/>
    <w:rPr>
      <w:sz w:val="18"/>
      <w:szCs w:val="18"/>
    </w:rPr>
  </w:style>
  <w:style w:type="character" w:customStyle="1" w:styleId="33">
    <w:name w:val="批注框文本 Char"/>
    <w:link w:val="15"/>
    <w:semiHidden/>
    <w:qFormat/>
    <w:uiPriority w:val="99"/>
    <w:rPr>
      <w:sz w:val="18"/>
      <w:szCs w:val="18"/>
    </w:rPr>
  </w:style>
  <w:style w:type="character" w:customStyle="1" w:styleId="34">
    <w:name w:val="文档结构图 Char"/>
    <w:link w:val="9"/>
    <w:semiHidden/>
    <w:qFormat/>
    <w:uiPriority w:val="99"/>
    <w:rPr>
      <w:rFonts w:ascii="宋体" w:eastAsia="宋体"/>
      <w:sz w:val="18"/>
      <w:szCs w:val="18"/>
    </w:rPr>
  </w:style>
  <w:style w:type="character" w:customStyle="1" w:styleId="35">
    <w:name w:val="页眉 Char"/>
    <w:link w:val="3"/>
    <w:qFormat/>
    <w:uiPriority w:val="99"/>
    <w:rPr>
      <w:sz w:val="18"/>
      <w:szCs w:val="18"/>
    </w:rPr>
  </w:style>
  <w:style w:type="character" w:customStyle="1" w:styleId="36">
    <w:name w:val="color_gray"/>
    <w:basedOn w:val="21"/>
    <w:qFormat/>
    <w:uiPriority w:val="0"/>
    <w:rPr>
      <w:color w:val="999999"/>
    </w:rPr>
  </w:style>
  <w:style w:type="character" w:customStyle="1" w:styleId="37">
    <w:name w:val="moreaction32"/>
    <w:basedOn w:val="21"/>
    <w:qFormat/>
    <w:uiPriority w:val="0"/>
  </w:style>
  <w:style w:type="character" w:customStyle="1" w:styleId="38">
    <w:name w:val="pagechatarealistclose_box"/>
    <w:basedOn w:val="21"/>
    <w:qFormat/>
    <w:uiPriority w:val="0"/>
  </w:style>
  <w:style w:type="character" w:customStyle="1" w:styleId="39">
    <w:name w:val="pagechatarealistclose_box1"/>
    <w:basedOn w:val="21"/>
    <w:qFormat/>
    <w:uiPriority w:val="0"/>
  </w:style>
  <w:style w:type="character" w:customStyle="1" w:styleId="40">
    <w:name w:val="icontext2"/>
    <w:basedOn w:val="21"/>
    <w:qFormat/>
    <w:uiPriority w:val="0"/>
  </w:style>
  <w:style w:type="character" w:customStyle="1" w:styleId="41">
    <w:name w:val="first-child"/>
    <w:basedOn w:val="21"/>
    <w:qFormat/>
    <w:uiPriority w:val="0"/>
  </w:style>
  <w:style w:type="character" w:customStyle="1" w:styleId="42">
    <w:name w:val="hilite"/>
    <w:basedOn w:val="21"/>
    <w:qFormat/>
    <w:uiPriority w:val="0"/>
    <w:rPr>
      <w:color w:val="FFFFFF"/>
      <w:shd w:val="clear" w:color="auto" w:fill="666666"/>
    </w:rPr>
  </w:style>
  <w:style w:type="character" w:customStyle="1" w:styleId="43">
    <w:name w:val="edit_class"/>
    <w:basedOn w:val="21"/>
    <w:qFormat/>
    <w:uiPriority w:val="0"/>
  </w:style>
  <w:style w:type="character" w:customStyle="1" w:styleId="44">
    <w:name w:val="icontext1"/>
    <w:basedOn w:val="21"/>
    <w:qFormat/>
    <w:uiPriority w:val="0"/>
  </w:style>
  <w:style w:type="character" w:customStyle="1" w:styleId="45">
    <w:name w:val="icontext11"/>
    <w:basedOn w:val="21"/>
    <w:qFormat/>
    <w:uiPriority w:val="0"/>
  </w:style>
  <w:style w:type="character" w:customStyle="1" w:styleId="46">
    <w:name w:val="icontext12"/>
    <w:basedOn w:val="21"/>
    <w:qFormat/>
    <w:uiPriority w:val="0"/>
  </w:style>
  <w:style w:type="character" w:customStyle="1" w:styleId="47">
    <w:name w:val="last-child"/>
    <w:basedOn w:val="21"/>
    <w:qFormat/>
    <w:uiPriority w:val="0"/>
  </w:style>
  <w:style w:type="character" w:customStyle="1" w:styleId="48">
    <w:name w:val="ico1658"/>
    <w:basedOn w:val="21"/>
    <w:qFormat/>
    <w:uiPriority w:val="0"/>
  </w:style>
  <w:style w:type="character" w:customStyle="1" w:styleId="49">
    <w:name w:val="ico1659"/>
    <w:basedOn w:val="21"/>
    <w:qFormat/>
    <w:uiPriority w:val="0"/>
  </w:style>
  <w:style w:type="character" w:customStyle="1" w:styleId="50">
    <w:name w:val="ico1660"/>
    <w:basedOn w:val="21"/>
    <w:qFormat/>
    <w:uiPriority w:val="0"/>
  </w:style>
  <w:style w:type="character" w:customStyle="1" w:styleId="51">
    <w:name w:val="icontext3"/>
    <w:basedOn w:val="21"/>
    <w:qFormat/>
    <w:uiPriority w:val="0"/>
  </w:style>
  <w:style w:type="character" w:customStyle="1" w:styleId="52">
    <w:name w:val="cy"/>
    <w:basedOn w:val="21"/>
    <w:qFormat/>
    <w:uiPriority w:val="0"/>
  </w:style>
  <w:style w:type="character" w:customStyle="1" w:styleId="53">
    <w:name w:val="active8"/>
    <w:basedOn w:val="21"/>
    <w:qFormat/>
    <w:uiPriority w:val="0"/>
    <w:rPr>
      <w:color w:val="00FF00"/>
      <w:shd w:val="clear" w:color="auto" w:fill="111111"/>
    </w:rPr>
  </w:style>
  <w:style w:type="character" w:customStyle="1" w:styleId="54">
    <w:name w:val="hover47"/>
    <w:basedOn w:val="21"/>
    <w:qFormat/>
    <w:uiPriority w:val="0"/>
    <w:rPr>
      <w:color w:val="FFFFFF"/>
    </w:rPr>
  </w:style>
  <w:style w:type="character" w:customStyle="1" w:styleId="55">
    <w:name w:val="button4"/>
    <w:basedOn w:val="21"/>
    <w:qFormat/>
    <w:uiPriority w:val="0"/>
  </w:style>
  <w:style w:type="character" w:customStyle="1" w:styleId="56">
    <w:name w:val="xdrichtextbox2"/>
    <w:basedOn w:val="21"/>
    <w:qFormat/>
    <w:uiPriority w:val="0"/>
  </w:style>
  <w:style w:type="character" w:customStyle="1" w:styleId="57">
    <w:name w:val="layui-layer-tabnow"/>
    <w:basedOn w:val="21"/>
    <w:qFormat/>
    <w:uiPriority w:val="0"/>
    <w:rPr>
      <w:bdr w:val="single" w:color="CCCCCC" w:sz="6" w:space="0"/>
      <w:shd w:val="clear" w:color="auto" w:fill="FFFFFF"/>
    </w:rPr>
  </w:style>
  <w:style w:type="character" w:customStyle="1" w:styleId="58">
    <w:name w:val="w32"/>
    <w:basedOn w:val="21"/>
    <w:qFormat/>
    <w:uiPriority w:val="0"/>
  </w:style>
  <w:style w:type="character" w:customStyle="1" w:styleId="59">
    <w:name w:val="cdropright"/>
    <w:basedOn w:val="21"/>
    <w:qFormat/>
    <w:uiPriority w:val="0"/>
  </w:style>
  <w:style w:type="character" w:customStyle="1" w:styleId="60">
    <w:name w:val="drapbtn"/>
    <w:basedOn w:val="21"/>
    <w:qFormat/>
    <w:uiPriority w:val="0"/>
  </w:style>
  <w:style w:type="character" w:customStyle="1" w:styleId="61">
    <w:name w:val="cdropleft"/>
    <w:basedOn w:val="21"/>
    <w:qFormat/>
    <w:uiPriority w:val="0"/>
  </w:style>
  <w:style w:type="character" w:customStyle="1" w:styleId="62">
    <w:name w:val="browse_class&gt;span"/>
    <w:basedOn w:val="21"/>
    <w:qFormat/>
    <w:uiPriority w:val="0"/>
  </w:style>
  <w:style w:type="character" w:customStyle="1" w:styleId="63">
    <w:name w:val="viewscale"/>
    <w:basedOn w:val="21"/>
    <w:qFormat/>
    <w:uiPriority w:val="0"/>
    <w:rPr>
      <w:color w:val="FFFFFF"/>
      <w:sz w:val="24"/>
      <w:szCs w:val="24"/>
    </w:rPr>
  </w:style>
  <w:style w:type="character" w:customStyle="1" w:styleId="64">
    <w:name w:val="choosename"/>
    <w:basedOn w:val="21"/>
    <w:qFormat/>
    <w:uiPriority w:val="0"/>
  </w:style>
  <w:style w:type="character" w:customStyle="1" w:styleId="65">
    <w:name w:val="tmpztreemove_arrow"/>
    <w:basedOn w:val="21"/>
    <w:qFormat/>
    <w:uiPriority w:val="0"/>
  </w:style>
  <w:style w:type="character" w:customStyle="1" w:styleId="66">
    <w:name w:val="biggerthanmax"/>
    <w:basedOn w:val="21"/>
    <w:qFormat/>
    <w:uiPriority w:val="0"/>
    <w:rPr>
      <w:shd w:val="clear" w:color="auto" w:fill="FFFF00"/>
    </w:rPr>
  </w:style>
  <w:style w:type="character" w:customStyle="1" w:styleId="67">
    <w:name w:val="after"/>
    <w:basedOn w:val="21"/>
    <w:qFormat/>
    <w:uiPriority w:val="0"/>
    <w:rPr>
      <w:sz w:val="0"/>
      <w:szCs w:val="0"/>
    </w:rPr>
  </w:style>
  <w:style w:type="character" w:customStyle="1" w:styleId="68">
    <w:name w:val="estimate_gray"/>
    <w:basedOn w:val="21"/>
    <w:qFormat/>
    <w:uiPriority w:val="0"/>
    <w:rPr>
      <w:color w:val="FFFFFF"/>
    </w:rPr>
  </w:style>
  <w:style w:type="character" w:customStyle="1" w:styleId="69">
    <w:name w:val="estimate_gray1"/>
    <w:basedOn w:val="21"/>
    <w:qFormat/>
    <w:uiPriority w:val="0"/>
  </w:style>
  <w:style w:type="character" w:customStyle="1" w:styleId="70">
    <w:name w:val="design_class"/>
    <w:basedOn w:val="21"/>
    <w:qFormat/>
    <w:uiPriority w:val="0"/>
  </w:style>
  <w:style w:type="character" w:customStyle="1" w:styleId="71">
    <w:name w:val="iconline2"/>
    <w:basedOn w:val="21"/>
    <w:qFormat/>
    <w:uiPriority w:val="0"/>
  </w:style>
  <w:style w:type="character" w:customStyle="1" w:styleId="72">
    <w:name w:val="iconline21"/>
    <w:basedOn w:val="21"/>
    <w:qFormat/>
    <w:uiPriority w:val="0"/>
  </w:style>
  <w:style w:type="character" w:customStyle="1" w:styleId="73">
    <w:name w:val="liked_gray"/>
    <w:basedOn w:val="21"/>
    <w:qFormat/>
    <w:uiPriority w:val="0"/>
    <w:rPr>
      <w:color w:val="FFFFFF"/>
    </w:rPr>
  </w:style>
  <w:style w:type="character" w:customStyle="1" w:styleId="74">
    <w:name w:val="标题 2 Char"/>
    <w:basedOn w:val="21"/>
    <w:link w:val="5"/>
    <w:semiHidden/>
    <w:qFormat/>
    <w:uiPriority w:val="9"/>
    <w:rPr>
      <w:rFonts w:asciiTheme="majorHAnsi" w:hAnsiTheme="majorHAnsi" w:eastAsiaTheme="majorEastAsia" w:cstheme="majorBidi"/>
      <w:b/>
      <w:bCs/>
      <w:kern w:val="2"/>
      <w:sz w:val="32"/>
      <w:szCs w:val="32"/>
    </w:rPr>
  </w:style>
  <w:style w:type="paragraph" w:customStyle="1" w:styleId="75">
    <w:name w:val="列出段落1"/>
    <w:basedOn w:val="1"/>
    <w:qFormat/>
    <w:uiPriority w:val="0"/>
    <w:pPr>
      <w:spacing w:line="360" w:lineRule="auto"/>
      <w:ind w:firstLine="420" w:firstLineChars="200"/>
      <w:jc w:val="left"/>
    </w:pPr>
    <w:rPr>
      <w:sz w:val="24"/>
      <w:szCs w:val="20"/>
    </w:rPr>
  </w:style>
  <w:style w:type="character" w:customStyle="1" w:styleId="76">
    <w:name w:val="标题 1 Char"/>
    <w:link w:val="4"/>
    <w:qFormat/>
    <w:uiPriority w:val="9"/>
    <w:rPr>
      <w:b/>
      <w:kern w:val="44"/>
      <w:sz w:val="44"/>
      <w:szCs w:val="22"/>
    </w:rPr>
  </w:style>
  <w:style w:type="paragraph" w:customStyle="1" w:styleId="77">
    <w:name w:val="2"/>
    <w:basedOn w:val="1"/>
    <w:next w:val="14"/>
    <w:qFormat/>
    <w:uiPriority w:val="0"/>
    <w:pPr>
      <w:ind w:left="600"/>
    </w:pPr>
    <w:rPr>
      <w:rFonts w:eastAsia="黑体"/>
      <w:sz w:val="28"/>
    </w:rPr>
  </w:style>
  <w:style w:type="character" w:customStyle="1" w:styleId="78">
    <w:name w:val="font101"/>
    <w:basedOn w:val="21"/>
    <w:qFormat/>
    <w:uiPriority w:val="0"/>
    <w:rPr>
      <w:rFonts w:hint="eastAsia" w:ascii="宋体" w:hAnsi="宋体" w:eastAsia="宋体" w:cs="宋体"/>
      <w:color w:val="000000"/>
      <w:sz w:val="20"/>
      <w:szCs w:val="20"/>
      <w:u w:val="single"/>
    </w:rPr>
  </w:style>
  <w:style w:type="character" w:customStyle="1" w:styleId="79">
    <w:name w:val="font71"/>
    <w:basedOn w:val="21"/>
    <w:qFormat/>
    <w:uiPriority w:val="0"/>
    <w:rPr>
      <w:rFonts w:hint="eastAsia" w:ascii="微软雅黑" w:hAnsi="微软雅黑" w:eastAsia="微软雅黑" w:cs="微软雅黑"/>
      <w:b/>
      <w:color w:val="000000"/>
      <w:sz w:val="22"/>
      <w:szCs w:val="22"/>
      <w:u w:val="single"/>
    </w:rPr>
  </w:style>
  <w:style w:type="character" w:customStyle="1" w:styleId="80">
    <w:name w:val="font11"/>
    <w:basedOn w:val="21"/>
    <w:qFormat/>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10767</Words>
  <Characters>11294</Characters>
  <Lines>51</Lines>
  <Paragraphs>14</Paragraphs>
  <TotalTime>8</TotalTime>
  <ScaleCrop>false</ScaleCrop>
  <LinksUpToDate>false</LinksUpToDate>
  <CharactersWithSpaces>12456</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2021-08-21T04:08:00Z</dcterms:created>
  <dc:creator>微软用户</dc:creator>
  <cp:lastModifiedBy>qinjing</cp:lastModifiedBy>
  <cp:lastPrinted>2023-12-12T08:24:00Z</cp:lastPrinted>
  <dcterms:modified xsi:type="dcterms:W3CDTF">2024-03-13T09:02:38Z</dcterms:modified>
  <dc:title>材料/设备购买比选邀标函</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9357EDF47CDC407D9E962E047E6BA685</vt:lpwstr>
  </property>
</Properties>
</file>